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EE8A" w14:textId="350F7E92" w:rsidR="00CB4620" w:rsidRDefault="00C42B2C" w:rsidP="00CB46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76634" wp14:editId="3598B773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6304915" cy="985520"/>
                <wp:effectExtent l="0" t="0" r="0" b="5080"/>
                <wp:wrapSquare wrapText="bothSides"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058EB" w14:textId="77777777" w:rsidR="00C42B2C" w:rsidRPr="000B2F1C" w:rsidRDefault="00C42B2C" w:rsidP="00C42B2C">
                            <w:pPr>
                              <w:ind w:left="6372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26C01D11" w14:textId="77777777" w:rsidR="00C42B2C" w:rsidRPr="000B2F1C" w:rsidRDefault="00C42B2C" w:rsidP="00C42B2C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3327EC05" w14:textId="77777777" w:rsidR="00C42B2C" w:rsidRPr="000B2F1C" w:rsidRDefault="00C42B2C" w:rsidP="00C42B2C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Medicină Preventivă</w:t>
                            </w:r>
                          </w:p>
                          <w:p w14:paraId="1D96434D" w14:textId="77777777" w:rsidR="00C42B2C" w:rsidRPr="000B2F1C" w:rsidRDefault="00C42B2C" w:rsidP="00C42B2C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28A09F64" w14:textId="77777777" w:rsidR="00C42B2C" w:rsidRPr="00103D9B" w:rsidRDefault="00C42B2C" w:rsidP="00C42B2C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    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________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>____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76634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1in;margin-top:14pt;width:496.45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" filled="f" stroked="f" strokeweight=".5pt">
                <v:textbox>
                  <w:txbxContent>
                    <w:p w14:paraId="51E058EB" w14:textId="77777777" w:rsidR="00C42B2C" w:rsidRPr="000B2F1C" w:rsidRDefault="00C42B2C" w:rsidP="00C42B2C">
                      <w:pPr>
                        <w:ind w:left="6372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26C01D11" w14:textId="77777777" w:rsidR="00C42B2C" w:rsidRPr="000B2F1C" w:rsidRDefault="00C42B2C" w:rsidP="00C42B2C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3327EC05" w14:textId="77777777" w:rsidR="00C42B2C" w:rsidRPr="000B2F1C" w:rsidRDefault="00C42B2C" w:rsidP="00C42B2C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Medicină Preventivă</w:t>
                      </w:r>
                    </w:p>
                    <w:p w14:paraId="1D96434D" w14:textId="77777777" w:rsidR="00C42B2C" w:rsidRPr="000B2F1C" w:rsidRDefault="00C42B2C" w:rsidP="00C42B2C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28A09F64" w14:textId="77777777" w:rsidR="00C42B2C" w:rsidRPr="00103D9B" w:rsidRDefault="00C42B2C" w:rsidP="00C42B2C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</w:t>
                      </w:r>
                      <w:r>
                        <w:rPr>
                          <w:bCs/>
                          <w:lang w:val="ro-MD"/>
                        </w:rPr>
                        <w:t xml:space="preserve">    _</w:t>
                      </w:r>
                      <w:r w:rsidRPr="000B2F1C">
                        <w:rPr>
                          <w:bCs/>
                          <w:lang w:val="ro-MD"/>
                        </w:rPr>
                        <w:t>________</w:t>
                      </w:r>
                      <w:r>
                        <w:rPr>
                          <w:bCs/>
                          <w:lang w:val="ro-MD"/>
                        </w:rPr>
                        <w:t>____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S. Cebanu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AAD4ABB" w14:textId="77777777" w:rsidR="001F2C84" w:rsidRDefault="001F2C84" w:rsidP="00CB4620">
      <w:pPr>
        <w:shd w:val="clear" w:color="auto" w:fill="FFFFFF"/>
        <w:ind w:right="496"/>
        <w:jc w:val="center"/>
        <w:rPr>
          <w:b/>
          <w:color w:val="000000"/>
          <w:spacing w:val="-5"/>
          <w:lang w:val="ro-RO"/>
        </w:rPr>
      </w:pPr>
    </w:p>
    <w:p w14:paraId="263C78DC" w14:textId="056B2669" w:rsidR="00CB4620" w:rsidRPr="00CB4620" w:rsidRDefault="00CB4620" w:rsidP="00CB4620">
      <w:pPr>
        <w:shd w:val="clear" w:color="auto" w:fill="FFFFFF"/>
        <w:ind w:right="496"/>
        <w:jc w:val="center"/>
        <w:rPr>
          <w:b/>
          <w:lang w:val="ro-RO"/>
        </w:rPr>
      </w:pPr>
      <w:r w:rsidRPr="00CB4620">
        <w:rPr>
          <w:b/>
          <w:color w:val="000000"/>
          <w:spacing w:val="-5"/>
          <w:lang w:val="ro-RO"/>
        </w:rPr>
        <w:t>PLANUL TEMATIC</w:t>
      </w:r>
    </w:p>
    <w:p w14:paraId="78F55035" w14:textId="38419F3D" w:rsidR="00CB4620" w:rsidRPr="00CB4620" w:rsidRDefault="00CB4620" w:rsidP="00CB4620">
      <w:pPr>
        <w:shd w:val="clear" w:color="auto" w:fill="FFFFFF"/>
        <w:ind w:right="483"/>
        <w:jc w:val="center"/>
        <w:rPr>
          <w:b/>
          <w:lang w:val="ro-RO"/>
        </w:rPr>
      </w:pPr>
      <w:r w:rsidRPr="00CB4620">
        <w:rPr>
          <w:b/>
          <w:color w:val="000000"/>
          <w:lang w:val="ro-RO"/>
        </w:rPr>
        <w:t xml:space="preserve">al </w:t>
      </w:r>
      <w:r>
        <w:rPr>
          <w:b/>
          <w:color w:val="000000"/>
          <w:lang w:val="ro-RO"/>
        </w:rPr>
        <w:t>prelegerilor</w:t>
      </w:r>
      <w:r w:rsidRPr="00CB4620">
        <w:rPr>
          <w:b/>
          <w:color w:val="000000"/>
          <w:lang w:val="ro-RO"/>
        </w:rPr>
        <w:t xml:space="preserve"> la Epidemiologia specială pentru studenții anului III</w:t>
      </w:r>
    </w:p>
    <w:p w14:paraId="7612FB9C" w14:textId="7B3D3847" w:rsidR="00CB4620" w:rsidRPr="00CB4620" w:rsidRDefault="00CB4620" w:rsidP="00CB4620">
      <w:pPr>
        <w:shd w:val="clear" w:color="auto" w:fill="FFFFFF"/>
        <w:ind w:right="490"/>
        <w:jc w:val="center"/>
        <w:rPr>
          <w:b/>
          <w:color w:val="000000"/>
          <w:spacing w:val="-1"/>
          <w:lang w:val="en-US"/>
        </w:rPr>
      </w:pPr>
      <w:r w:rsidRPr="00CB4620">
        <w:rPr>
          <w:b/>
          <w:color w:val="000000"/>
          <w:spacing w:val="-1"/>
          <w:lang w:val="ro-RO"/>
        </w:rPr>
        <w:t>Sănătate Publică, semestrul VI, anul de studii 202</w:t>
      </w:r>
      <w:r w:rsidR="00850BFE">
        <w:rPr>
          <w:b/>
          <w:color w:val="000000"/>
          <w:spacing w:val="-1"/>
          <w:lang w:val="ro-RO"/>
        </w:rPr>
        <w:t>4</w:t>
      </w:r>
      <w:r w:rsidRPr="00CB4620">
        <w:rPr>
          <w:b/>
          <w:color w:val="000000"/>
          <w:spacing w:val="-1"/>
          <w:lang w:val="ro-RO"/>
        </w:rPr>
        <w:t>-202</w:t>
      </w:r>
      <w:r w:rsidR="00850BFE">
        <w:rPr>
          <w:b/>
          <w:color w:val="000000"/>
          <w:spacing w:val="-1"/>
          <w:lang w:val="ro-RO"/>
        </w:rPr>
        <w:t>5</w:t>
      </w:r>
    </w:p>
    <w:tbl>
      <w:tblPr>
        <w:tblStyle w:val="Tabelgril"/>
        <w:tblpPr w:leftFromText="180" w:rightFromText="180" w:vertAnchor="page" w:horzAnchor="margin" w:tblpXSpec="center" w:tblpY="3745"/>
        <w:tblW w:w="11263" w:type="dxa"/>
        <w:tblLayout w:type="fixed"/>
        <w:tblLook w:val="0000" w:firstRow="0" w:lastRow="0" w:firstColumn="0" w:lastColumn="0" w:noHBand="0" w:noVBand="0"/>
      </w:tblPr>
      <w:tblGrid>
        <w:gridCol w:w="653"/>
        <w:gridCol w:w="8414"/>
        <w:gridCol w:w="709"/>
        <w:gridCol w:w="1487"/>
      </w:tblGrid>
      <w:tr w:rsidR="00612724" w:rsidRPr="00050E86" w14:paraId="2CBFD678" w14:textId="2F04E4F3" w:rsidTr="001F2C84">
        <w:trPr>
          <w:trHeight w:val="536"/>
        </w:trPr>
        <w:tc>
          <w:tcPr>
            <w:tcW w:w="653" w:type="dxa"/>
          </w:tcPr>
          <w:p w14:paraId="013B05F0" w14:textId="77777777" w:rsidR="00612724" w:rsidRPr="00050E86" w:rsidRDefault="00612724" w:rsidP="001F2C84">
            <w:pPr>
              <w:jc w:val="center"/>
              <w:rPr>
                <w:lang w:val="ro-RO"/>
              </w:rPr>
            </w:pPr>
            <w:r w:rsidRPr="00050E86">
              <w:rPr>
                <w:lang w:val="ro-RO"/>
              </w:rPr>
              <w:t>Nr.</w:t>
            </w:r>
          </w:p>
          <w:p w14:paraId="505F7D3C" w14:textId="77777777" w:rsidR="00612724" w:rsidRPr="00050E86" w:rsidRDefault="00612724" w:rsidP="001F2C84">
            <w:pPr>
              <w:jc w:val="center"/>
              <w:rPr>
                <w:lang w:val="ro-RO"/>
              </w:rPr>
            </w:pPr>
            <w:r w:rsidRPr="00050E86">
              <w:rPr>
                <w:lang w:val="ro-RO"/>
              </w:rPr>
              <w:t>d/o</w:t>
            </w:r>
          </w:p>
        </w:tc>
        <w:tc>
          <w:tcPr>
            <w:tcW w:w="8414" w:type="dxa"/>
          </w:tcPr>
          <w:p w14:paraId="7A5457B6" w14:textId="77777777" w:rsidR="00612724" w:rsidRPr="00050E86" w:rsidRDefault="00612724" w:rsidP="001F2C84">
            <w:pPr>
              <w:jc w:val="center"/>
              <w:rPr>
                <w:lang w:val="ro-RO"/>
              </w:rPr>
            </w:pPr>
            <w:r w:rsidRPr="00050E86">
              <w:rPr>
                <w:lang w:val="ro-RO"/>
              </w:rPr>
              <w:t>ТЕМА</w:t>
            </w:r>
          </w:p>
        </w:tc>
        <w:tc>
          <w:tcPr>
            <w:tcW w:w="709" w:type="dxa"/>
          </w:tcPr>
          <w:p w14:paraId="10B5E286" w14:textId="77777777" w:rsidR="00612724" w:rsidRPr="00050E86" w:rsidRDefault="00612724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Ore</w:t>
            </w:r>
          </w:p>
        </w:tc>
        <w:tc>
          <w:tcPr>
            <w:tcW w:w="1487" w:type="dxa"/>
          </w:tcPr>
          <w:p w14:paraId="69D01C03" w14:textId="471654CD" w:rsidR="00612724" w:rsidRDefault="00612724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Lectorul</w:t>
            </w:r>
          </w:p>
        </w:tc>
      </w:tr>
      <w:tr w:rsidR="00612724" w:rsidRPr="00050E86" w14:paraId="75F4EEA1" w14:textId="6FCF81D8" w:rsidTr="001F2C84">
        <w:trPr>
          <w:trHeight w:val="1012"/>
        </w:trPr>
        <w:tc>
          <w:tcPr>
            <w:tcW w:w="653" w:type="dxa"/>
          </w:tcPr>
          <w:p w14:paraId="56937E60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73641F55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Caracteristica generală a </w:t>
            </w:r>
            <w:proofErr w:type="spellStart"/>
            <w:r w:rsidRPr="00050E86">
              <w:rPr>
                <w:lang w:val="ro-RO"/>
              </w:rPr>
              <w:t>infecţiilor</w:t>
            </w:r>
            <w:proofErr w:type="spellEnd"/>
            <w:r w:rsidRPr="00050E86">
              <w:rPr>
                <w:lang w:val="ro-RO"/>
              </w:rPr>
              <w:t xml:space="preserve"> digestive. Epidemiologia şi profilaxia febrei tifoide, salmonelozelor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</w:t>
            </w:r>
            <w:proofErr w:type="spellStart"/>
            <w:r w:rsidRPr="00050E86">
              <w:rPr>
                <w:lang w:val="ro-RO"/>
              </w:rPr>
              <w:t>toxiinfecţiilor</w:t>
            </w:r>
            <w:proofErr w:type="spellEnd"/>
            <w:r w:rsidRPr="00050E86">
              <w:rPr>
                <w:lang w:val="ro-RO"/>
              </w:rPr>
              <w:t xml:space="preserve"> alimentare. Epidemiologia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profilaxia </w:t>
            </w:r>
            <w:proofErr w:type="spellStart"/>
            <w:r w:rsidRPr="00050E86">
              <w:rPr>
                <w:lang w:val="ro-RO"/>
              </w:rPr>
              <w:t>shigelozelor</w:t>
            </w:r>
            <w:proofErr w:type="spellEnd"/>
            <w:r w:rsidRPr="00050E86">
              <w:rPr>
                <w:lang w:val="ro-RO"/>
              </w:rPr>
              <w:t xml:space="preserve">, </w:t>
            </w:r>
            <w:proofErr w:type="spellStart"/>
            <w:r w:rsidRPr="00050E86">
              <w:rPr>
                <w:lang w:val="ro-RO"/>
              </w:rPr>
              <w:t>esherichiozelor</w:t>
            </w:r>
            <w:proofErr w:type="spellEnd"/>
            <w:r w:rsidRPr="00050E86">
              <w:rPr>
                <w:lang w:val="ro-RO"/>
              </w:rPr>
              <w:t xml:space="preserve">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altor </w:t>
            </w:r>
            <w:proofErr w:type="spellStart"/>
            <w:r w:rsidRPr="00050E86">
              <w:rPr>
                <w:lang w:val="ro-RO"/>
              </w:rPr>
              <w:t>infecţii</w:t>
            </w:r>
            <w:proofErr w:type="spellEnd"/>
            <w:r w:rsidRPr="00050E86">
              <w:rPr>
                <w:lang w:val="ro-RO"/>
              </w:rPr>
              <w:t xml:space="preserve"> intestinale acute, inclusiv etiologic nedeterminate. Epidemiologia holerei.</w:t>
            </w:r>
          </w:p>
        </w:tc>
        <w:tc>
          <w:tcPr>
            <w:tcW w:w="709" w:type="dxa"/>
            <w:vAlign w:val="center"/>
          </w:tcPr>
          <w:p w14:paraId="631306BF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  <w:p w14:paraId="6BF6CBCA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</w:p>
        </w:tc>
        <w:tc>
          <w:tcPr>
            <w:tcW w:w="1487" w:type="dxa"/>
            <w:vAlign w:val="center"/>
          </w:tcPr>
          <w:p w14:paraId="0201A94C" w14:textId="77777777" w:rsidR="00612724" w:rsidRPr="002C032B" w:rsidRDefault="009F24FA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D. Spătaru</w:t>
            </w:r>
          </w:p>
          <w:p w14:paraId="06B524BF" w14:textId="14C88621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612724" w:rsidRPr="00050E86" w14:paraId="4EBDF27D" w14:textId="6E4F6ECD" w:rsidTr="001F2C84">
        <w:trPr>
          <w:trHeight w:val="573"/>
        </w:trPr>
        <w:tc>
          <w:tcPr>
            <w:tcW w:w="653" w:type="dxa"/>
          </w:tcPr>
          <w:p w14:paraId="50738635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7AF0727F" w14:textId="4B8BB99D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Epidemiologia şi profilaxia hepatitelor virale cu mecanismul fecal-oral de transmitere, poliomielitei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altor </w:t>
            </w:r>
            <w:proofErr w:type="spellStart"/>
            <w:r w:rsidRPr="00050E86">
              <w:rPr>
                <w:lang w:val="ro-RO"/>
              </w:rPr>
              <w:t>enteroviroze</w:t>
            </w:r>
            <w:proofErr w:type="spellEnd"/>
            <w:r w:rsidRPr="00050E86">
              <w:rPr>
                <w:lang w:val="ro-RO"/>
              </w:rPr>
              <w:t>.</w:t>
            </w:r>
          </w:p>
        </w:tc>
        <w:tc>
          <w:tcPr>
            <w:tcW w:w="709" w:type="dxa"/>
            <w:vAlign w:val="center"/>
          </w:tcPr>
          <w:p w14:paraId="75656AC5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661FBC7F" w14:textId="77777777" w:rsidR="00612724" w:rsidRPr="002C032B" w:rsidRDefault="0003792B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D. Spătaru</w:t>
            </w:r>
          </w:p>
          <w:p w14:paraId="785AB03F" w14:textId="6A8F4BA5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612724" w:rsidRPr="00050E86" w14:paraId="53127053" w14:textId="4A2851CE" w:rsidTr="001F2C84">
        <w:trPr>
          <w:trHeight w:val="252"/>
        </w:trPr>
        <w:tc>
          <w:tcPr>
            <w:tcW w:w="653" w:type="dxa"/>
          </w:tcPr>
          <w:p w14:paraId="680C870A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43A57E79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Caracteristica generală a </w:t>
            </w:r>
            <w:proofErr w:type="spellStart"/>
            <w:r w:rsidRPr="00050E86">
              <w:rPr>
                <w:lang w:val="ro-RO"/>
              </w:rPr>
              <w:t>infecţiilor</w:t>
            </w:r>
            <w:proofErr w:type="spellEnd"/>
            <w:r w:rsidRPr="00050E86">
              <w:rPr>
                <w:lang w:val="ro-RO"/>
              </w:rPr>
              <w:t xml:space="preserve"> respiratorii. Epidemiologia şi profilaxia difteriei. Epidemiologia şi profilaxia tusei convulsive şi tuberculozei.</w:t>
            </w:r>
          </w:p>
        </w:tc>
        <w:tc>
          <w:tcPr>
            <w:tcW w:w="709" w:type="dxa"/>
            <w:vAlign w:val="center"/>
          </w:tcPr>
          <w:p w14:paraId="3EF1BAC1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  <w:p w14:paraId="5A964CF0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</w:p>
        </w:tc>
        <w:tc>
          <w:tcPr>
            <w:tcW w:w="1487" w:type="dxa"/>
            <w:vAlign w:val="center"/>
          </w:tcPr>
          <w:p w14:paraId="10B71E1C" w14:textId="77777777" w:rsidR="00612724" w:rsidRPr="002C032B" w:rsidRDefault="0003792B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L. Guțu</w:t>
            </w:r>
          </w:p>
          <w:p w14:paraId="07D71B7D" w14:textId="25E1859A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612724" w:rsidRPr="00050E86" w14:paraId="4C4226A6" w14:textId="6246411B" w:rsidTr="001F2C84">
        <w:trPr>
          <w:trHeight w:val="285"/>
        </w:trPr>
        <w:tc>
          <w:tcPr>
            <w:tcW w:w="653" w:type="dxa"/>
          </w:tcPr>
          <w:p w14:paraId="056BF187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191D8590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Epidemiologia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profilaxia </w:t>
            </w:r>
            <w:proofErr w:type="spellStart"/>
            <w:r w:rsidRPr="00050E86">
              <w:rPr>
                <w:lang w:val="ro-RO"/>
              </w:rPr>
              <w:t>infecţiilor</w:t>
            </w:r>
            <w:proofErr w:type="spellEnd"/>
            <w:r w:rsidRPr="00050E86">
              <w:rPr>
                <w:lang w:val="ro-RO"/>
              </w:rPr>
              <w:t xml:space="preserve"> </w:t>
            </w:r>
            <w:proofErr w:type="spellStart"/>
            <w:r w:rsidRPr="00050E86">
              <w:rPr>
                <w:lang w:val="ro-RO"/>
              </w:rPr>
              <w:t>meningococice</w:t>
            </w:r>
            <w:proofErr w:type="spellEnd"/>
            <w:r w:rsidRPr="00050E86">
              <w:rPr>
                <w:lang w:val="ro-RO"/>
              </w:rPr>
              <w:t xml:space="preserve">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streptococice.</w:t>
            </w:r>
          </w:p>
        </w:tc>
        <w:tc>
          <w:tcPr>
            <w:tcW w:w="709" w:type="dxa"/>
            <w:vAlign w:val="center"/>
          </w:tcPr>
          <w:p w14:paraId="1C999DA9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444F5AB3" w14:textId="77777777" w:rsidR="00612724" w:rsidRPr="002C032B" w:rsidRDefault="001C4F6B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L. Guțu</w:t>
            </w:r>
          </w:p>
          <w:p w14:paraId="3C3C9994" w14:textId="391CA325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612724" w:rsidRPr="00050E86" w14:paraId="2905BCEF" w14:textId="7BDC8466" w:rsidTr="001F2C84">
        <w:trPr>
          <w:trHeight w:val="460"/>
        </w:trPr>
        <w:tc>
          <w:tcPr>
            <w:tcW w:w="653" w:type="dxa"/>
          </w:tcPr>
          <w:p w14:paraId="20D1885F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216964BA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Epidemiologia şi profilaxia rujeolei, rubeolei şi oreionului.</w:t>
            </w:r>
          </w:p>
        </w:tc>
        <w:tc>
          <w:tcPr>
            <w:tcW w:w="709" w:type="dxa"/>
            <w:vAlign w:val="center"/>
          </w:tcPr>
          <w:p w14:paraId="634A0098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7563C692" w14:textId="77777777" w:rsidR="00612724" w:rsidRPr="002C032B" w:rsidRDefault="001C4F6B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L. Guțu</w:t>
            </w:r>
          </w:p>
          <w:p w14:paraId="55D041C0" w14:textId="0FC5C50E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612724" w:rsidRPr="00050E86" w14:paraId="14D2CA37" w14:textId="317756F7" w:rsidTr="001F2C84">
        <w:trPr>
          <w:trHeight w:val="63"/>
        </w:trPr>
        <w:tc>
          <w:tcPr>
            <w:tcW w:w="653" w:type="dxa"/>
          </w:tcPr>
          <w:p w14:paraId="5C2DDE03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66AAF3FA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Epidemiologia şi profilaxia gripei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altor </w:t>
            </w:r>
            <w:proofErr w:type="spellStart"/>
            <w:r w:rsidRPr="00050E86">
              <w:rPr>
                <w:lang w:val="ro-RO"/>
              </w:rPr>
              <w:t>infecţii</w:t>
            </w:r>
            <w:proofErr w:type="spellEnd"/>
            <w:r w:rsidRPr="00050E86">
              <w:rPr>
                <w:lang w:val="ro-RO"/>
              </w:rPr>
              <w:t xml:space="preserve"> respiratorii acute.</w:t>
            </w:r>
          </w:p>
        </w:tc>
        <w:tc>
          <w:tcPr>
            <w:tcW w:w="709" w:type="dxa"/>
            <w:vAlign w:val="center"/>
          </w:tcPr>
          <w:p w14:paraId="475EA452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44006948" w14:textId="77777777" w:rsidR="00612724" w:rsidRPr="002C032B" w:rsidRDefault="003F697F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L. Guțu</w:t>
            </w:r>
          </w:p>
          <w:p w14:paraId="4A501101" w14:textId="6012030B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V. Prisacari</w:t>
            </w:r>
          </w:p>
        </w:tc>
      </w:tr>
      <w:tr w:rsidR="00612724" w:rsidRPr="00050E86" w14:paraId="30B18386" w14:textId="7CA933F1" w:rsidTr="001F2C84">
        <w:trPr>
          <w:trHeight w:val="180"/>
        </w:trPr>
        <w:tc>
          <w:tcPr>
            <w:tcW w:w="653" w:type="dxa"/>
          </w:tcPr>
          <w:p w14:paraId="75A44D16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3B2E2C2B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Caracteristica generală a parazitozelor. Epidemiologia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profilaxia </w:t>
            </w:r>
            <w:proofErr w:type="spellStart"/>
            <w:r w:rsidRPr="00050E86">
              <w:rPr>
                <w:lang w:val="ro-RO"/>
              </w:rPr>
              <w:t>geohelmintiazelor</w:t>
            </w:r>
            <w:proofErr w:type="spellEnd"/>
            <w:r w:rsidRPr="00050E86">
              <w:rPr>
                <w:lang w:val="ro-RO"/>
              </w:rPr>
              <w:t xml:space="preserve">, </w:t>
            </w:r>
            <w:proofErr w:type="spellStart"/>
            <w:r w:rsidRPr="00050E86">
              <w:rPr>
                <w:lang w:val="ro-RO"/>
              </w:rPr>
              <w:t>biohelmintiazelor</w:t>
            </w:r>
            <w:proofErr w:type="spellEnd"/>
            <w:r w:rsidRPr="00050E86">
              <w:rPr>
                <w:lang w:val="ro-RO"/>
              </w:rPr>
              <w:t xml:space="preserve">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helmintiazelor de contact.</w:t>
            </w:r>
          </w:p>
        </w:tc>
        <w:tc>
          <w:tcPr>
            <w:tcW w:w="709" w:type="dxa"/>
            <w:vAlign w:val="center"/>
          </w:tcPr>
          <w:p w14:paraId="75614C1A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79A304DD" w14:textId="77777777" w:rsidR="00612724" w:rsidRPr="002C032B" w:rsidRDefault="009F24FA" w:rsidP="001F2C84">
            <w:pPr>
              <w:jc w:val="center"/>
              <w:rPr>
                <w:b/>
                <w:bCs/>
                <w:lang w:val="ro-RO"/>
              </w:rPr>
            </w:pPr>
            <w:r w:rsidRPr="002C032B">
              <w:rPr>
                <w:b/>
                <w:bCs/>
                <w:lang w:val="ro-RO"/>
              </w:rPr>
              <w:t>I. Berdeu</w:t>
            </w:r>
          </w:p>
          <w:p w14:paraId="023AA9ED" w14:textId="18C1AD25" w:rsidR="003F697F" w:rsidRPr="00050E86" w:rsidRDefault="003F697F" w:rsidP="001F2C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A. Paraschiv</w:t>
            </w:r>
          </w:p>
        </w:tc>
      </w:tr>
      <w:tr w:rsidR="00612724" w:rsidRPr="00050E86" w14:paraId="09DDF973" w14:textId="1F95A8DD" w:rsidTr="001F2C84">
        <w:trPr>
          <w:trHeight w:val="180"/>
        </w:trPr>
        <w:tc>
          <w:tcPr>
            <w:tcW w:w="653" w:type="dxa"/>
          </w:tcPr>
          <w:p w14:paraId="250F6BBF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5BA53D7A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Caracteristica generală a </w:t>
            </w:r>
            <w:proofErr w:type="spellStart"/>
            <w:r w:rsidRPr="00050E86">
              <w:rPr>
                <w:lang w:val="ro-RO"/>
              </w:rPr>
              <w:t>infecţiilor</w:t>
            </w:r>
            <w:proofErr w:type="spellEnd"/>
            <w:r w:rsidRPr="00050E86">
              <w:rPr>
                <w:lang w:val="ro-RO"/>
              </w:rPr>
              <w:t xml:space="preserve"> sanguine. Epidemiologia şi profilaxia malariei, tifosului exantematic, Boala Lyme.</w:t>
            </w:r>
          </w:p>
        </w:tc>
        <w:tc>
          <w:tcPr>
            <w:tcW w:w="709" w:type="dxa"/>
            <w:vAlign w:val="center"/>
          </w:tcPr>
          <w:p w14:paraId="6D3448E9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15CC4471" w14:textId="77777777" w:rsidR="002C032B" w:rsidRDefault="002C032B" w:rsidP="001F2C84">
            <w:pPr>
              <w:spacing w:line="240" w:lineRule="exact"/>
              <w:jc w:val="center"/>
              <w:rPr>
                <w:b/>
                <w:lang w:val="ro-RO"/>
              </w:rPr>
            </w:pPr>
            <w:proofErr w:type="spellStart"/>
            <w:r w:rsidRPr="005658D4">
              <w:rPr>
                <w:b/>
                <w:lang w:val="ro-RO"/>
              </w:rPr>
              <w:t>A.Paraschiv</w:t>
            </w:r>
            <w:proofErr w:type="spellEnd"/>
          </w:p>
          <w:p w14:paraId="4B7BEFDE" w14:textId="586A4D62" w:rsidR="00612724" w:rsidRPr="00050E86" w:rsidRDefault="002C032B" w:rsidP="001F2C84">
            <w:pPr>
              <w:jc w:val="center"/>
              <w:rPr>
                <w:lang w:val="ro-RO"/>
              </w:rPr>
            </w:pPr>
            <w:r w:rsidRPr="00152CC6">
              <w:rPr>
                <w:lang w:val="ro-RO"/>
              </w:rPr>
              <w:t>I. Berdeu</w:t>
            </w:r>
          </w:p>
        </w:tc>
      </w:tr>
      <w:tr w:rsidR="00612724" w:rsidRPr="00050E86" w14:paraId="60D9CEC4" w14:textId="6CADF05C" w:rsidTr="001F2C84">
        <w:trPr>
          <w:trHeight w:val="180"/>
        </w:trPr>
        <w:tc>
          <w:tcPr>
            <w:tcW w:w="653" w:type="dxa"/>
          </w:tcPr>
          <w:p w14:paraId="23B76C59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4EC45551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Epidemiologia şi profilaxia hepatitelor virale cu mecanismul parenteral de transmitere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HIV-</w:t>
            </w:r>
            <w:proofErr w:type="spellStart"/>
            <w:r w:rsidRPr="00050E86">
              <w:rPr>
                <w:lang w:val="ro-RO"/>
              </w:rPr>
              <w:t>infecţiei</w:t>
            </w:r>
            <w:proofErr w:type="spellEnd"/>
            <w:r w:rsidRPr="00050E86">
              <w:rPr>
                <w:lang w:val="ro-RO"/>
              </w:rPr>
              <w:t>.</w:t>
            </w:r>
          </w:p>
        </w:tc>
        <w:tc>
          <w:tcPr>
            <w:tcW w:w="709" w:type="dxa"/>
            <w:vAlign w:val="center"/>
          </w:tcPr>
          <w:p w14:paraId="5D09ED19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67EAFC05" w14:textId="133FE385" w:rsidR="00612724" w:rsidRPr="00050E86" w:rsidRDefault="007B303C" w:rsidP="001F2C84">
            <w:pPr>
              <w:jc w:val="center"/>
              <w:rPr>
                <w:lang w:val="ro-RO"/>
              </w:rPr>
            </w:pPr>
            <w:proofErr w:type="spellStart"/>
            <w:r>
              <w:rPr>
                <w:b/>
                <w:lang w:val="ro-RO"/>
              </w:rPr>
              <w:t>A.Paraschiv</w:t>
            </w:r>
            <w:proofErr w:type="spellEnd"/>
            <w:r w:rsidRPr="005658D4">
              <w:rPr>
                <w:lang w:val="ro-RO"/>
              </w:rPr>
              <w:t xml:space="preserve"> </w:t>
            </w:r>
            <w:proofErr w:type="spellStart"/>
            <w:r w:rsidRPr="005658D4">
              <w:rPr>
                <w:lang w:val="ro-RO"/>
              </w:rPr>
              <w:t>V.Prisacari</w:t>
            </w:r>
            <w:proofErr w:type="spellEnd"/>
          </w:p>
        </w:tc>
      </w:tr>
      <w:tr w:rsidR="00612724" w:rsidRPr="00050E86" w14:paraId="14086970" w14:textId="3CD33CBC" w:rsidTr="001F2C84">
        <w:trPr>
          <w:trHeight w:val="175"/>
        </w:trPr>
        <w:tc>
          <w:tcPr>
            <w:tcW w:w="653" w:type="dxa"/>
          </w:tcPr>
          <w:p w14:paraId="1EDE2A9E" w14:textId="77777777" w:rsidR="00612724" w:rsidRPr="00050E86" w:rsidRDefault="00612724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4C15BB13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Caracteristica generală a zooantroponozelor. Epidemiologia şi profilaxia antraxului şi brucelozei.</w:t>
            </w:r>
          </w:p>
        </w:tc>
        <w:tc>
          <w:tcPr>
            <w:tcW w:w="709" w:type="dxa"/>
            <w:vAlign w:val="center"/>
          </w:tcPr>
          <w:p w14:paraId="78B6B345" w14:textId="77777777" w:rsidR="00612724" w:rsidRPr="00050E86" w:rsidRDefault="00612724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7DBF8347" w14:textId="77777777" w:rsidR="00483E22" w:rsidRPr="005658D4" w:rsidRDefault="00483E22" w:rsidP="001F2C84">
            <w:pPr>
              <w:spacing w:line="240" w:lineRule="exact"/>
              <w:jc w:val="center"/>
              <w:rPr>
                <w:b/>
                <w:lang w:val="ro-RO"/>
              </w:rPr>
            </w:pPr>
            <w:proofErr w:type="spellStart"/>
            <w:r w:rsidRPr="005658D4">
              <w:rPr>
                <w:b/>
                <w:lang w:val="ro-RO"/>
              </w:rPr>
              <w:t>V.Prisacari</w:t>
            </w:r>
            <w:proofErr w:type="spellEnd"/>
          </w:p>
          <w:p w14:paraId="0ECDC7E0" w14:textId="371C48EF" w:rsidR="00612724" w:rsidRPr="00050E86" w:rsidRDefault="00483E22" w:rsidP="001F2C84">
            <w:pPr>
              <w:jc w:val="center"/>
              <w:rPr>
                <w:lang w:val="ro-RO"/>
              </w:rPr>
            </w:pPr>
            <w:r w:rsidRPr="00152CC6">
              <w:rPr>
                <w:lang w:val="ro-RO"/>
              </w:rPr>
              <w:t>I. Berdeu</w:t>
            </w:r>
          </w:p>
        </w:tc>
      </w:tr>
      <w:tr w:rsidR="006345CB" w:rsidRPr="00050E86" w14:paraId="17D46203" w14:textId="07798C1C" w:rsidTr="001F2C84">
        <w:trPr>
          <w:trHeight w:val="175"/>
        </w:trPr>
        <w:tc>
          <w:tcPr>
            <w:tcW w:w="653" w:type="dxa"/>
          </w:tcPr>
          <w:p w14:paraId="21C19B79" w14:textId="77777777" w:rsidR="006345CB" w:rsidRPr="00050E86" w:rsidRDefault="006345CB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1B7623C3" w14:textId="77777777" w:rsidR="006345CB" w:rsidRPr="00050E86" w:rsidRDefault="006345CB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Epidemiologia şi profilaxia rabiei, leptospirozei, tularemiei şi pestei.</w:t>
            </w:r>
          </w:p>
        </w:tc>
        <w:tc>
          <w:tcPr>
            <w:tcW w:w="709" w:type="dxa"/>
            <w:vAlign w:val="center"/>
          </w:tcPr>
          <w:p w14:paraId="1E46A92A" w14:textId="77777777" w:rsidR="006345CB" w:rsidRPr="00050E86" w:rsidRDefault="006345CB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5D00B655" w14:textId="2F3C99DE" w:rsidR="006345CB" w:rsidRPr="00050E86" w:rsidRDefault="006345CB" w:rsidP="001F2C84">
            <w:pPr>
              <w:jc w:val="center"/>
              <w:rPr>
                <w:lang w:val="ro-RO"/>
              </w:rPr>
            </w:pPr>
            <w:r w:rsidRPr="00A22F63">
              <w:rPr>
                <w:b/>
                <w:bCs/>
                <w:lang w:val="ro-RO"/>
              </w:rPr>
              <w:t>I. Berdeu</w:t>
            </w:r>
            <w:r w:rsidRPr="005658D4">
              <w:rPr>
                <w:b/>
                <w:lang w:val="ro-RO"/>
              </w:rPr>
              <w:t xml:space="preserve"> </w:t>
            </w:r>
            <w:proofErr w:type="spellStart"/>
            <w:r w:rsidRPr="00A22F63">
              <w:rPr>
                <w:bCs/>
                <w:lang w:val="ro-RO"/>
              </w:rPr>
              <w:t>V.Prisacari</w:t>
            </w:r>
            <w:proofErr w:type="spellEnd"/>
          </w:p>
        </w:tc>
      </w:tr>
      <w:tr w:rsidR="006345CB" w:rsidRPr="00050E86" w14:paraId="65E705B1" w14:textId="7F5FC280" w:rsidTr="001F2C84">
        <w:trPr>
          <w:trHeight w:val="171"/>
        </w:trPr>
        <w:tc>
          <w:tcPr>
            <w:tcW w:w="653" w:type="dxa"/>
          </w:tcPr>
          <w:p w14:paraId="49C0D7F1" w14:textId="77777777" w:rsidR="006345CB" w:rsidRPr="00050E86" w:rsidRDefault="006345CB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470" w:hanging="357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06292400" w14:textId="77777777" w:rsidR="006345CB" w:rsidRPr="00050E86" w:rsidRDefault="006345CB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Epidemiologia și profilaxia în febrele hemoragice (febra galbenă, </w:t>
            </w:r>
            <w:proofErr w:type="spellStart"/>
            <w:r w:rsidRPr="00050E86">
              <w:rPr>
                <w:lang w:val="ro-RO"/>
              </w:rPr>
              <w:t>Ebola</w:t>
            </w:r>
            <w:proofErr w:type="spellEnd"/>
            <w:r w:rsidRPr="00050E86">
              <w:rPr>
                <w:lang w:val="ro-RO"/>
              </w:rPr>
              <w:t>, MERS)</w:t>
            </w:r>
          </w:p>
        </w:tc>
        <w:tc>
          <w:tcPr>
            <w:tcW w:w="709" w:type="dxa"/>
            <w:vAlign w:val="center"/>
          </w:tcPr>
          <w:p w14:paraId="7356D99B" w14:textId="77777777" w:rsidR="006345CB" w:rsidRPr="00050E86" w:rsidRDefault="006345CB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17B5B0B9" w14:textId="42E7ABB2" w:rsidR="006345CB" w:rsidRPr="00050E86" w:rsidRDefault="006345CB" w:rsidP="001F2C84">
            <w:pPr>
              <w:jc w:val="center"/>
              <w:rPr>
                <w:lang w:val="ro-RO"/>
              </w:rPr>
            </w:pPr>
            <w:r w:rsidRPr="004A7722">
              <w:rPr>
                <w:b/>
                <w:bCs/>
                <w:lang w:val="ro-RO"/>
              </w:rPr>
              <w:t>I. Berdeu</w:t>
            </w:r>
            <w:r w:rsidRPr="004A7722">
              <w:rPr>
                <w:bCs/>
                <w:lang w:val="ro-RO"/>
              </w:rPr>
              <w:t xml:space="preserve"> </w:t>
            </w:r>
            <w:proofErr w:type="spellStart"/>
            <w:r w:rsidRPr="004A7722">
              <w:rPr>
                <w:bCs/>
                <w:lang w:val="ro-RO"/>
              </w:rPr>
              <w:t>A.Paraschiv</w:t>
            </w:r>
            <w:proofErr w:type="spellEnd"/>
          </w:p>
        </w:tc>
      </w:tr>
      <w:tr w:rsidR="009037EC" w:rsidRPr="00050E86" w14:paraId="5ECD380C" w14:textId="30496560" w:rsidTr="001F2C84">
        <w:trPr>
          <w:trHeight w:val="171"/>
        </w:trPr>
        <w:tc>
          <w:tcPr>
            <w:tcW w:w="653" w:type="dxa"/>
          </w:tcPr>
          <w:p w14:paraId="6AD25733" w14:textId="77777777" w:rsidR="009037EC" w:rsidRPr="00050E86" w:rsidRDefault="009037EC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470" w:hanging="357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2268420E" w14:textId="77777777" w:rsidR="009037EC" w:rsidRPr="00050E86" w:rsidRDefault="009037EC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Epidemiologia și profilaxia bolilor cardiovasculare.</w:t>
            </w:r>
          </w:p>
        </w:tc>
        <w:tc>
          <w:tcPr>
            <w:tcW w:w="709" w:type="dxa"/>
            <w:vAlign w:val="center"/>
          </w:tcPr>
          <w:p w14:paraId="14BAD6C0" w14:textId="77777777" w:rsidR="009037EC" w:rsidRPr="00050E86" w:rsidRDefault="009037EC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0AC2E83F" w14:textId="7C232167" w:rsidR="009037EC" w:rsidRPr="00050E86" w:rsidRDefault="009037EC" w:rsidP="001F2C84">
            <w:pPr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D. Spătaru</w:t>
            </w:r>
          </w:p>
        </w:tc>
      </w:tr>
      <w:tr w:rsidR="009037EC" w:rsidRPr="00050E86" w14:paraId="5440131C" w14:textId="72548097" w:rsidTr="001F2C84">
        <w:trPr>
          <w:trHeight w:val="171"/>
        </w:trPr>
        <w:tc>
          <w:tcPr>
            <w:tcW w:w="653" w:type="dxa"/>
          </w:tcPr>
          <w:p w14:paraId="01EC1C53" w14:textId="77777777" w:rsidR="009037EC" w:rsidRPr="00050E86" w:rsidRDefault="009037EC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470" w:hanging="357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5A074835" w14:textId="77777777" w:rsidR="009037EC" w:rsidRPr="00050E86" w:rsidRDefault="009037EC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Epidemiologia și profilaxia bolilor cancerigene.</w:t>
            </w:r>
          </w:p>
        </w:tc>
        <w:tc>
          <w:tcPr>
            <w:tcW w:w="709" w:type="dxa"/>
            <w:vAlign w:val="center"/>
          </w:tcPr>
          <w:p w14:paraId="646A11F7" w14:textId="77777777" w:rsidR="009037EC" w:rsidRPr="00050E86" w:rsidRDefault="009037EC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2ED61A8A" w14:textId="65F6E16C" w:rsidR="009037EC" w:rsidRPr="00050E86" w:rsidRDefault="009037EC" w:rsidP="001F2C84">
            <w:pPr>
              <w:jc w:val="center"/>
              <w:rPr>
                <w:lang w:val="ro-RO"/>
              </w:rPr>
            </w:pPr>
            <w:proofErr w:type="spellStart"/>
            <w:r>
              <w:rPr>
                <w:b/>
                <w:lang w:val="ro-RO"/>
              </w:rPr>
              <w:t>A.</w:t>
            </w:r>
            <w:r w:rsidRPr="005658D4">
              <w:rPr>
                <w:b/>
                <w:lang w:val="ro-RO"/>
              </w:rPr>
              <w:t>Paraschiv</w:t>
            </w:r>
            <w:proofErr w:type="spellEnd"/>
          </w:p>
        </w:tc>
      </w:tr>
      <w:tr w:rsidR="009037EC" w:rsidRPr="00050E86" w14:paraId="6BBD95F5" w14:textId="66C4F95F" w:rsidTr="001F2C84">
        <w:trPr>
          <w:trHeight w:val="171"/>
        </w:trPr>
        <w:tc>
          <w:tcPr>
            <w:tcW w:w="653" w:type="dxa"/>
          </w:tcPr>
          <w:p w14:paraId="392A05F8" w14:textId="77777777" w:rsidR="009037EC" w:rsidRPr="00050E86" w:rsidRDefault="009037EC" w:rsidP="001F2C84">
            <w:pPr>
              <w:pStyle w:val="FR3"/>
              <w:numPr>
                <w:ilvl w:val="0"/>
                <w:numId w:val="1"/>
              </w:numPr>
              <w:spacing w:before="60" w:after="60"/>
              <w:ind w:left="470" w:hanging="357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8414" w:type="dxa"/>
            <w:vAlign w:val="center"/>
          </w:tcPr>
          <w:p w14:paraId="1C33CB0B" w14:textId="77777777" w:rsidR="009037EC" w:rsidRPr="00050E86" w:rsidRDefault="009037EC" w:rsidP="001F2C84">
            <w:pPr>
              <w:jc w:val="both"/>
              <w:rPr>
                <w:lang w:val="ro-RO"/>
              </w:rPr>
            </w:pPr>
            <w:r w:rsidRPr="00050E86">
              <w:rPr>
                <w:lang w:val="ro-RO"/>
              </w:rPr>
              <w:t xml:space="preserve">Epidemiologia și profilaxia bolilor de </w:t>
            </w:r>
            <w:proofErr w:type="spellStart"/>
            <w:r w:rsidRPr="00050E86">
              <w:rPr>
                <w:lang w:val="ro-RO"/>
              </w:rPr>
              <w:t>nutriţie</w:t>
            </w:r>
            <w:proofErr w:type="spellEnd"/>
            <w:r w:rsidRPr="00050E86">
              <w:rPr>
                <w:lang w:val="ro-RO"/>
              </w:rPr>
              <w:t xml:space="preserve"> </w:t>
            </w:r>
            <w:proofErr w:type="spellStart"/>
            <w:r w:rsidRPr="00050E86">
              <w:rPr>
                <w:lang w:val="ro-RO"/>
              </w:rPr>
              <w:t>şi</w:t>
            </w:r>
            <w:proofErr w:type="spellEnd"/>
            <w:r w:rsidRPr="00050E86">
              <w:rPr>
                <w:lang w:val="ro-RO"/>
              </w:rPr>
              <w:t xml:space="preserve"> digestive cronice. Epidemiologia și profilaxia bolilor </w:t>
            </w:r>
            <w:proofErr w:type="spellStart"/>
            <w:r w:rsidRPr="00050E86">
              <w:rPr>
                <w:lang w:val="ro-RO"/>
              </w:rPr>
              <w:t>neinfecţioase</w:t>
            </w:r>
            <w:proofErr w:type="spellEnd"/>
            <w:r w:rsidRPr="00050E86">
              <w:rPr>
                <w:lang w:val="ro-RO"/>
              </w:rPr>
              <w:t xml:space="preserve"> cu extindere </w:t>
            </w:r>
            <w:proofErr w:type="spellStart"/>
            <w:r w:rsidRPr="00050E86">
              <w:rPr>
                <w:lang w:val="ro-RO"/>
              </w:rPr>
              <w:t>populaţională</w:t>
            </w:r>
            <w:proofErr w:type="spellEnd"/>
            <w:r w:rsidRPr="00050E86">
              <w:rPr>
                <w:lang w:val="ro-RO"/>
              </w:rPr>
              <w:t xml:space="preserve"> la copii.</w:t>
            </w:r>
          </w:p>
        </w:tc>
        <w:tc>
          <w:tcPr>
            <w:tcW w:w="709" w:type="dxa"/>
            <w:vAlign w:val="center"/>
          </w:tcPr>
          <w:p w14:paraId="0A013792" w14:textId="77777777" w:rsidR="009037EC" w:rsidRPr="00050E86" w:rsidRDefault="009037EC" w:rsidP="001F2C8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87" w:type="dxa"/>
            <w:vAlign w:val="center"/>
          </w:tcPr>
          <w:p w14:paraId="2D9F982A" w14:textId="34A26D8A" w:rsidR="009037EC" w:rsidRDefault="009037EC" w:rsidP="001F2C84">
            <w:pPr>
              <w:jc w:val="center"/>
              <w:rPr>
                <w:lang w:val="ro-RO"/>
              </w:rPr>
            </w:pPr>
            <w:r w:rsidRPr="005658D4">
              <w:rPr>
                <w:b/>
                <w:lang w:val="ro-RO"/>
              </w:rPr>
              <w:t>L. Guțu</w:t>
            </w:r>
          </w:p>
        </w:tc>
      </w:tr>
      <w:tr w:rsidR="00612724" w:rsidRPr="00050E86" w14:paraId="1E6F1A9E" w14:textId="5E9D5740" w:rsidTr="001F2C84">
        <w:trPr>
          <w:trHeight w:val="238"/>
        </w:trPr>
        <w:tc>
          <w:tcPr>
            <w:tcW w:w="9067" w:type="dxa"/>
            <w:gridSpan w:val="2"/>
          </w:tcPr>
          <w:p w14:paraId="632EC180" w14:textId="77777777" w:rsidR="00612724" w:rsidRPr="00050E86" w:rsidRDefault="00612724" w:rsidP="001F2C8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050E86"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709" w:type="dxa"/>
          </w:tcPr>
          <w:p w14:paraId="13C2421D" w14:textId="77777777" w:rsidR="00612724" w:rsidRPr="00050E86" w:rsidRDefault="00612724" w:rsidP="001F2C8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050E86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87" w:type="dxa"/>
          </w:tcPr>
          <w:p w14:paraId="552923D7" w14:textId="77777777" w:rsidR="00612724" w:rsidRPr="00050E86" w:rsidRDefault="00612724" w:rsidP="001F2C8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553D2836" w14:textId="3DC43327" w:rsidR="00CB4620" w:rsidRDefault="00CB4620" w:rsidP="00CB4620">
      <w:pPr>
        <w:ind w:firstLine="708"/>
        <w:rPr>
          <w:lang w:val="en-US"/>
        </w:rPr>
      </w:pPr>
    </w:p>
    <w:p w14:paraId="2AEB3317" w14:textId="1C13BD9E" w:rsidR="00CB4620" w:rsidRDefault="00CB4620" w:rsidP="00CB4620">
      <w:pPr>
        <w:ind w:firstLine="708"/>
        <w:rPr>
          <w:lang w:val="en-US"/>
        </w:rPr>
      </w:pPr>
    </w:p>
    <w:p w14:paraId="3C5E1C15" w14:textId="016828A0" w:rsidR="00CB4620" w:rsidRDefault="00CB4620" w:rsidP="00CB4620">
      <w:pPr>
        <w:ind w:firstLine="708"/>
        <w:rPr>
          <w:lang w:val="en-US"/>
        </w:rPr>
      </w:pPr>
    </w:p>
    <w:p w14:paraId="13EB312F" w14:textId="40CA8E40" w:rsidR="00CB4620" w:rsidRDefault="00CB4620" w:rsidP="00CB4620">
      <w:pPr>
        <w:ind w:firstLine="708"/>
        <w:rPr>
          <w:lang w:val="en-US"/>
        </w:rPr>
      </w:pPr>
    </w:p>
    <w:p w14:paraId="245D1637" w14:textId="2229F108" w:rsidR="00CB4620" w:rsidRDefault="00CB4620" w:rsidP="00CB4620">
      <w:pPr>
        <w:ind w:firstLine="708"/>
        <w:rPr>
          <w:lang w:val="en-US"/>
        </w:rPr>
      </w:pPr>
    </w:p>
    <w:p w14:paraId="3E108A76" w14:textId="1B9CA072" w:rsidR="00CB4620" w:rsidRDefault="00CB4620" w:rsidP="00CB4620">
      <w:pPr>
        <w:ind w:firstLine="708"/>
        <w:rPr>
          <w:lang w:val="en-US"/>
        </w:rPr>
      </w:pPr>
    </w:p>
    <w:p w14:paraId="317E80A9" w14:textId="77777777" w:rsidR="00CB4620" w:rsidRDefault="00CB4620" w:rsidP="00CB4620">
      <w:pPr>
        <w:jc w:val="both"/>
        <w:rPr>
          <w:lang w:val="en-US"/>
        </w:rPr>
      </w:pPr>
    </w:p>
    <w:p w14:paraId="637D4814" w14:textId="77777777" w:rsidR="00CB4620" w:rsidRDefault="00CB4620" w:rsidP="00CB4620">
      <w:pPr>
        <w:jc w:val="both"/>
        <w:rPr>
          <w:lang w:val="en-US"/>
        </w:rPr>
      </w:pPr>
    </w:p>
    <w:p w14:paraId="50F73DEA" w14:textId="5D1AAD75" w:rsidR="00CB4620" w:rsidRPr="001F2C84" w:rsidRDefault="00CB4620" w:rsidP="00CB4620">
      <w:pPr>
        <w:jc w:val="both"/>
        <w:rPr>
          <w:lang w:val="de-DE"/>
        </w:rPr>
      </w:pPr>
      <w:proofErr w:type="spellStart"/>
      <w:r w:rsidRPr="001F2C84">
        <w:rPr>
          <w:lang w:val="de-DE"/>
        </w:rPr>
        <w:t>Şef</w:t>
      </w:r>
      <w:proofErr w:type="spellEnd"/>
      <w:r w:rsidRPr="001F2C84">
        <w:rPr>
          <w:lang w:val="de-DE"/>
        </w:rPr>
        <w:t xml:space="preserve"> </w:t>
      </w:r>
      <w:proofErr w:type="spellStart"/>
      <w:r w:rsidRPr="001F2C84">
        <w:rPr>
          <w:lang w:val="de-DE"/>
        </w:rPr>
        <w:t>disciplina</w:t>
      </w:r>
      <w:proofErr w:type="spellEnd"/>
      <w:r w:rsidRPr="001F2C84">
        <w:rPr>
          <w:lang w:val="de-DE"/>
        </w:rPr>
        <w:t xml:space="preserve"> de Epidemiologie,</w:t>
      </w:r>
    </w:p>
    <w:p w14:paraId="380F1C64" w14:textId="4F9A76A4" w:rsidR="00CB4620" w:rsidRPr="001F2C84" w:rsidRDefault="00CB4620" w:rsidP="00CB4620">
      <w:pPr>
        <w:jc w:val="both"/>
        <w:rPr>
          <w:lang w:val="en-US"/>
        </w:rPr>
      </w:pPr>
      <w:r w:rsidRPr="001F2C84">
        <w:rPr>
          <w:lang w:val="en-US"/>
        </w:rPr>
        <w:t>dr.</w:t>
      </w:r>
      <w:r w:rsidR="00F34C92" w:rsidRPr="001F2C84">
        <w:rPr>
          <w:lang w:val="en-US"/>
        </w:rPr>
        <w:t xml:space="preserve"> </w:t>
      </w:r>
      <w:proofErr w:type="spellStart"/>
      <w:r w:rsidRPr="001F2C84">
        <w:rPr>
          <w:lang w:val="en-US"/>
        </w:rPr>
        <w:t>șt</w:t>
      </w:r>
      <w:proofErr w:type="spellEnd"/>
      <w:r w:rsidRPr="001F2C84">
        <w:rPr>
          <w:lang w:val="en-US"/>
        </w:rPr>
        <w:t xml:space="preserve">. med., conf. univ.   </w:t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="00FE5C48" w:rsidRPr="001F2C84">
        <w:rPr>
          <w:lang w:val="en-US"/>
        </w:rPr>
        <w:tab/>
      </w:r>
      <w:r w:rsidR="00FE5C48" w:rsidRPr="001F2C84">
        <w:rPr>
          <w:lang w:val="en-US"/>
        </w:rPr>
        <w:tab/>
        <w:t>D. S</w:t>
      </w:r>
      <w:proofErr w:type="spellStart"/>
      <w:r w:rsidR="00FE5C48" w:rsidRPr="001F2C84">
        <w:rPr>
          <w:lang w:val="en-US"/>
        </w:rPr>
        <w:t>pătaru</w:t>
      </w:r>
      <w:proofErr w:type="spellEnd"/>
      <w:r w:rsidRPr="001F2C84">
        <w:rPr>
          <w:lang w:val="en-US"/>
        </w:rPr>
        <w:t xml:space="preserve"> </w:t>
      </w:r>
    </w:p>
    <w:p w14:paraId="73483E72" w14:textId="33F4DAB3" w:rsidR="00CB4620" w:rsidRPr="00B02694" w:rsidRDefault="00CB4620" w:rsidP="00BF0954">
      <w:pPr>
        <w:ind w:firstLine="708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B1DCE" wp14:editId="70E24819">
                <wp:simplePos x="0" y="0"/>
                <wp:positionH relativeFrom="page">
                  <wp:posOffset>851338</wp:posOffset>
                </wp:positionH>
                <wp:positionV relativeFrom="paragraph">
                  <wp:posOffset>109</wp:posOffset>
                </wp:positionV>
                <wp:extent cx="6304915" cy="985520"/>
                <wp:effectExtent l="0" t="0" r="0" b="5080"/>
                <wp:wrapSquare wrapText="bothSides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3702B" w14:textId="6C27E8E8" w:rsidR="00CB4620" w:rsidRPr="000B2F1C" w:rsidRDefault="00F34C92" w:rsidP="00F34C92">
                            <w:pPr>
                              <w:ind w:left="6372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="00CB4620"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="00CB4620"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1CF2D04E" w14:textId="77A74E15" w:rsidR="00CB4620" w:rsidRPr="000B2F1C" w:rsidRDefault="00F34C92" w:rsidP="00F34C92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="00CB4620"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2A2DFA08" w14:textId="4E27543B" w:rsidR="00CB4620" w:rsidRPr="000B2F1C" w:rsidRDefault="00CB4620" w:rsidP="00CB4620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Medicină Preventivă</w:t>
                            </w:r>
                          </w:p>
                          <w:p w14:paraId="40DDD980" w14:textId="73D0717F" w:rsidR="00CB4620" w:rsidRPr="000B2F1C" w:rsidRDefault="00CB4620" w:rsidP="00CB4620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r w:rsidR="00F34C92">
                              <w:rPr>
                                <w:bCs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19EDE01D" w14:textId="426D6181" w:rsidR="00CB4620" w:rsidRPr="00103D9B" w:rsidRDefault="00CB4620" w:rsidP="00CB4620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C42B2C">
                              <w:rPr>
                                <w:bCs/>
                                <w:lang w:val="ro-MD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>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________</w:t>
                            </w:r>
                            <w:r w:rsidR="00F34C92">
                              <w:rPr>
                                <w:bCs/>
                                <w:lang w:val="ro-MD"/>
                              </w:rPr>
                              <w:t>__</w:t>
                            </w:r>
                            <w:r w:rsidR="00C42B2C">
                              <w:rPr>
                                <w:bCs/>
                                <w:lang w:val="ro-MD"/>
                              </w:rPr>
                              <w:t>__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1DCE" id="Casetă text 2" o:spid="_x0000_s1027" type="#_x0000_t202" style="position:absolute;left:0;text-align:left;margin-left:67.05pt;margin-top:0;width:496.45pt;height:7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" filled="f" stroked="f" strokeweight=".5pt">
                <v:textbox>
                  <w:txbxContent>
                    <w:p w14:paraId="1603702B" w14:textId="6C27E8E8" w:rsidR="00CB4620" w:rsidRPr="000B2F1C" w:rsidRDefault="00F34C92" w:rsidP="00F34C92">
                      <w:pPr>
                        <w:ind w:left="6372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="00CB4620" w:rsidRPr="000B2F1C">
                        <w:rPr>
                          <w:bCs/>
                          <w:lang w:val="ro-MD"/>
                        </w:rPr>
                        <w:t>„</w:t>
                      </w:r>
                      <w:r w:rsidR="00CB4620"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1CF2D04E" w14:textId="77A74E15" w:rsidR="00CB4620" w:rsidRPr="000B2F1C" w:rsidRDefault="00F34C92" w:rsidP="00F34C92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="00CB4620"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2A2DFA08" w14:textId="4E27543B" w:rsidR="00CB4620" w:rsidRPr="000B2F1C" w:rsidRDefault="00CB4620" w:rsidP="00CB4620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Medicină Preventivă</w:t>
                      </w:r>
                    </w:p>
                    <w:p w14:paraId="40DDD980" w14:textId="73D0717F" w:rsidR="00CB4620" w:rsidRPr="000B2F1C" w:rsidRDefault="00CB4620" w:rsidP="00CB4620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r w:rsidR="00F34C92">
                        <w:rPr>
                          <w:bCs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19EDE01D" w14:textId="426D6181" w:rsidR="00CB4620" w:rsidRPr="00103D9B" w:rsidRDefault="00CB4620" w:rsidP="00CB4620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</w:t>
                      </w:r>
                      <w:r w:rsidR="00C42B2C">
                        <w:rPr>
                          <w:bCs/>
                          <w:lang w:val="ro-MD"/>
                        </w:rPr>
                        <w:t xml:space="preserve">    </w:t>
                      </w:r>
                      <w:r>
                        <w:rPr>
                          <w:bCs/>
                          <w:lang w:val="ro-MD"/>
                        </w:rPr>
                        <w:t>_</w:t>
                      </w:r>
                      <w:r w:rsidRPr="000B2F1C">
                        <w:rPr>
                          <w:bCs/>
                          <w:lang w:val="ro-MD"/>
                        </w:rPr>
                        <w:t>________</w:t>
                      </w:r>
                      <w:r w:rsidR="00F34C92">
                        <w:rPr>
                          <w:bCs/>
                          <w:lang w:val="ro-MD"/>
                        </w:rPr>
                        <w:t>__</w:t>
                      </w:r>
                      <w:r w:rsidR="00C42B2C">
                        <w:rPr>
                          <w:bCs/>
                          <w:lang w:val="ro-MD"/>
                        </w:rPr>
                        <w:t>__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S. Cebanu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3632950" w14:textId="77777777" w:rsidR="00CB4620" w:rsidRPr="00BF0954" w:rsidRDefault="00CB4620" w:rsidP="00CB4620">
      <w:pPr>
        <w:shd w:val="clear" w:color="auto" w:fill="FFFFFF"/>
        <w:ind w:right="496"/>
        <w:jc w:val="center"/>
        <w:rPr>
          <w:b/>
          <w:sz w:val="22"/>
          <w:szCs w:val="22"/>
          <w:lang w:val="ro-RO"/>
        </w:rPr>
      </w:pPr>
      <w:r w:rsidRPr="00B02694">
        <w:rPr>
          <w:lang w:val="en-US"/>
        </w:rPr>
        <w:tab/>
      </w:r>
      <w:r w:rsidRPr="00BF0954">
        <w:rPr>
          <w:b/>
          <w:color w:val="000000"/>
          <w:spacing w:val="-5"/>
          <w:sz w:val="22"/>
          <w:szCs w:val="22"/>
          <w:lang w:val="ro-RO"/>
        </w:rPr>
        <w:t>PLANUL TEMATIC</w:t>
      </w:r>
    </w:p>
    <w:p w14:paraId="5E349E9A" w14:textId="77777777" w:rsidR="00CB4620" w:rsidRPr="00BF0954" w:rsidRDefault="00CB4620" w:rsidP="00CB4620">
      <w:pPr>
        <w:shd w:val="clear" w:color="auto" w:fill="FFFFFF"/>
        <w:ind w:right="483"/>
        <w:jc w:val="center"/>
        <w:rPr>
          <w:b/>
          <w:sz w:val="22"/>
          <w:szCs w:val="22"/>
          <w:lang w:val="ro-RO"/>
        </w:rPr>
      </w:pPr>
      <w:r w:rsidRPr="00BF0954">
        <w:rPr>
          <w:b/>
          <w:color w:val="000000"/>
          <w:sz w:val="22"/>
          <w:szCs w:val="22"/>
          <w:lang w:val="ro-RO"/>
        </w:rPr>
        <w:t>al lucrărilor practice la Epidemiologia specială pentru studenții anului III</w:t>
      </w:r>
    </w:p>
    <w:p w14:paraId="23B57129" w14:textId="6FCDF70E" w:rsidR="00CB4620" w:rsidRPr="00BF0954" w:rsidRDefault="00CB4620" w:rsidP="00CB4620">
      <w:pPr>
        <w:shd w:val="clear" w:color="auto" w:fill="FFFFFF"/>
        <w:ind w:right="490"/>
        <w:jc w:val="center"/>
        <w:rPr>
          <w:b/>
          <w:color w:val="000000"/>
          <w:spacing w:val="-1"/>
          <w:sz w:val="22"/>
          <w:szCs w:val="22"/>
          <w:lang w:val="en-US"/>
        </w:rPr>
      </w:pPr>
      <w:r w:rsidRPr="00BF0954">
        <w:rPr>
          <w:b/>
          <w:color w:val="000000"/>
          <w:spacing w:val="-1"/>
          <w:sz w:val="22"/>
          <w:szCs w:val="22"/>
          <w:lang w:val="ro-RO"/>
        </w:rPr>
        <w:t>Sănătate Publică, semestrul VI, anul de studii 202</w:t>
      </w:r>
      <w:r w:rsidR="00850BFE">
        <w:rPr>
          <w:b/>
          <w:color w:val="000000"/>
          <w:spacing w:val="-1"/>
          <w:sz w:val="22"/>
          <w:szCs w:val="22"/>
          <w:lang w:val="ro-RO"/>
        </w:rPr>
        <w:t>4</w:t>
      </w:r>
      <w:r w:rsidRPr="00BF0954">
        <w:rPr>
          <w:b/>
          <w:color w:val="000000"/>
          <w:spacing w:val="-1"/>
          <w:sz w:val="22"/>
          <w:szCs w:val="22"/>
          <w:lang w:val="ro-RO"/>
        </w:rPr>
        <w:t>-202</w:t>
      </w:r>
      <w:r w:rsidR="00850BFE">
        <w:rPr>
          <w:b/>
          <w:color w:val="000000"/>
          <w:spacing w:val="-1"/>
          <w:sz w:val="22"/>
          <w:szCs w:val="22"/>
          <w:lang w:val="ro-RO"/>
        </w:rPr>
        <w:t>5</w:t>
      </w:r>
    </w:p>
    <w:p w14:paraId="0838C7F1" w14:textId="09D7DFD5" w:rsidR="00CB4620" w:rsidRDefault="00CB4620" w:rsidP="00CB4620">
      <w:pPr>
        <w:tabs>
          <w:tab w:val="left" w:pos="2730"/>
        </w:tabs>
        <w:rPr>
          <w:lang w:val="en-US"/>
        </w:rPr>
      </w:pPr>
    </w:p>
    <w:tbl>
      <w:tblPr>
        <w:tblStyle w:val="Tabelgril"/>
        <w:tblW w:w="1063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9215"/>
        <w:gridCol w:w="850"/>
      </w:tblGrid>
      <w:tr w:rsidR="00CB4620" w:rsidRPr="00F34C92" w14:paraId="35D8EE60" w14:textId="4A760458" w:rsidTr="00290B91">
        <w:trPr>
          <w:trHeight w:val="662"/>
        </w:trPr>
        <w:tc>
          <w:tcPr>
            <w:tcW w:w="567" w:type="dxa"/>
          </w:tcPr>
          <w:p w14:paraId="5BA14DB1" w14:textId="77777777" w:rsidR="00CB4620" w:rsidRPr="00F34C92" w:rsidRDefault="00CB4620" w:rsidP="00290B91">
            <w:pPr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Nr.</w:t>
            </w:r>
          </w:p>
          <w:p w14:paraId="562E5B03" w14:textId="77777777" w:rsidR="00CB4620" w:rsidRPr="00F34C92" w:rsidRDefault="00CB4620" w:rsidP="00290B91">
            <w:pPr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d/o</w:t>
            </w:r>
          </w:p>
        </w:tc>
        <w:tc>
          <w:tcPr>
            <w:tcW w:w="9215" w:type="dxa"/>
          </w:tcPr>
          <w:p w14:paraId="4B666884" w14:textId="77777777" w:rsidR="00CB4620" w:rsidRPr="00F34C92" w:rsidRDefault="00CB4620" w:rsidP="00290B91">
            <w:pPr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ТЕМА</w:t>
            </w:r>
          </w:p>
        </w:tc>
        <w:tc>
          <w:tcPr>
            <w:tcW w:w="850" w:type="dxa"/>
          </w:tcPr>
          <w:p w14:paraId="7B176A92" w14:textId="127FFBCD" w:rsidR="00CB4620" w:rsidRPr="00F34C92" w:rsidRDefault="00CB4620" w:rsidP="00290B91">
            <w:pPr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Ore</w:t>
            </w:r>
          </w:p>
        </w:tc>
      </w:tr>
      <w:tr w:rsidR="00CB4620" w:rsidRPr="00F34C92" w14:paraId="75DB7445" w14:textId="77777777" w:rsidTr="00290B91">
        <w:trPr>
          <w:trHeight w:val="558"/>
        </w:trPr>
        <w:tc>
          <w:tcPr>
            <w:tcW w:w="567" w:type="dxa"/>
          </w:tcPr>
          <w:p w14:paraId="31B67A86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408728C4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 xml:space="preserve">Structura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conţinutul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metodei epidemiologice de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investigaţie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Noţiuni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de bază ale diagnosticului epidemiologic. Ancheta epidemiologică în focarul epidemic.</w:t>
            </w:r>
          </w:p>
        </w:tc>
        <w:tc>
          <w:tcPr>
            <w:tcW w:w="850" w:type="dxa"/>
          </w:tcPr>
          <w:p w14:paraId="175915EC" w14:textId="5D9C688F" w:rsidR="00CB4620" w:rsidRPr="00F34C92" w:rsidRDefault="00CB4620" w:rsidP="00290B91">
            <w:pPr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06D3CEDA" w14:textId="77777777" w:rsidTr="00BF0954">
        <w:trPr>
          <w:trHeight w:val="261"/>
        </w:trPr>
        <w:tc>
          <w:tcPr>
            <w:tcW w:w="567" w:type="dxa"/>
          </w:tcPr>
          <w:p w14:paraId="1E6B198B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0DBFB481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efectuarea măsurilor antiepidemice în focarele cu febra tifoidă, paratifoide, salmoneloze,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toxiinfecţii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alimentare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intoxicaţii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de origine microbiană.</w:t>
            </w:r>
          </w:p>
        </w:tc>
        <w:tc>
          <w:tcPr>
            <w:tcW w:w="850" w:type="dxa"/>
          </w:tcPr>
          <w:p w14:paraId="554F830C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4B86D5C1" w14:textId="77777777" w:rsidTr="00BF0954">
        <w:trPr>
          <w:trHeight w:val="261"/>
        </w:trPr>
        <w:tc>
          <w:tcPr>
            <w:tcW w:w="567" w:type="dxa"/>
          </w:tcPr>
          <w:p w14:paraId="0876D90F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5271BC16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efectuarea măsurilor antiepidemice în focarele cu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shigeloze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esherichioze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alte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infecţii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intestinale acute, inclusiv etiologic nedeterminate.</w:t>
            </w:r>
          </w:p>
        </w:tc>
        <w:tc>
          <w:tcPr>
            <w:tcW w:w="850" w:type="dxa"/>
          </w:tcPr>
          <w:p w14:paraId="4D22243B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1B4FF073" w14:textId="77777777" w:rsidTr="00BF0954">
        <w:trPr>
          <w:trHeight w:val="477"/>
        </w:trPr>
        <w:tc>
          <w:tcPr>
            <w:tcW w:w="567" w:type="dxa"/>
          </w:tcPr>
          <w:p w14:paraId="7AF80579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17F6F543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efectuarea măsurilor antiepidemice în hepatitele virale cu mecanismul fecal-oral de transmitere, poliomielită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a alte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enteroviroze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" w:type="dxa"/>
          </w:tcPr>
          <w:p w14:paraId="408C31E0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42D3D315" w14:textId="77777777" w:rsidTr="00BF0954">
        <w:trPr>
          <w:trHeight w:val="477"/>
        </w:trPr>
        <w:tc>
          <w:tcPr>
            <w:tcW w:w="567" w:type="dxa"/>
          </w:tcPr>
          <w:p w14:paraId="46FCCD0A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6B52D671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efectuarea măsurilor antiepidemice în difterie şi tusea convulsivă.</w:t>
            </w:r>
          </w:p>
        </w:tc>
        <w:tc>
          <w:tcPr>
            <w:tcW w:w="850" w:type="dxa"/>
          </w:tcPr>
          <w:p w14:paraId="791A0F28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7C60C0A8" w14:textId="77777777" w:rsidTr="00BF0954">
        <w:trPr>
          <w:trHeight w:val="66"/>
        </w:trPr>
        <w:tc>
          <w:tcPr>
            <w:tcW w:w="567" w:type="dxa"/>
          </w:tcPr>
          <w:p w14:paraId="77FBA621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0C21272B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efectuarea măsurilor antiepidemice în tuberculoză,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infecţia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streptococică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infecţia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meningococică.</w:t>
            </w:r>
          </w:p>
        </w:tc>
        <w:tc>
          <w:tcPr>
            <w:tcW w:w="850" w:type="dxa"/>
          </w:tcPr>
          <w:p w14:paraId="6207D8BC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681670EB" w14:textId="77777777" w:rsidTr="00BF0954">
        <w:trPr>
          <w:trHeight w:val="187"/>
        </w:trPr>
        <w:tc>
          <w:tcPr>
            <w:tcW w:w="567" w:type="dxa"/>
          </w:tcPr>
          <w:p w14:paraId="12A1B175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602183A8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efectuarea măsurilor antiepidemice în rujeolă şi rubeolă, parotidita epidemică şi gripă</w:t>
            </w:r>
          </w:p>
        </w:tc>
        <w:tc>
          <w:tcPr>
            <w:tcW w:w="850" w:type="dxa"/>
          </w:tcPr>
          <w:p w14:paraId="17080AB7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5E5E7FB9" w14:textId="77777777" w:rsidTr="00F34C92">
        <w:trPr>
          <w:trHeight w:val="832"/>
        </w:trPr>
        <w:tc>
          <w:tcPr>
            <w:tcW w:w="567" w:type="dxa"/>
          </w:tcPr>
          <w:p w14:paraId="3166E475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53571BAB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    epidemiologice,     măsuri     de     combatere    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    profilaxie     a    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geohelmintiazelor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şi helmintiazelor de contact.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   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epidemio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-logice,     măsuri     de     combatere    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    profilaxie     a   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biohelmintiazelor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" w:type="dxa"/>
          </w:tcPr>
          <w:p w14:paraId="1229EEE5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  <w:p w14:paraId="6DBE8322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4620" w:rsidRPr="00F34C92" w14:paraId="19666578" w14:textId="77777777" w:rsidTr="00BF0954">
        <w:trPr>
          <w:trHeight w:val="56"/>
        </w:trPr>
        <w:tc>
          <w:tcPr>
            <w:tcW w:w="567" w:type="dxa"/>
          </w:tcPr>
          <w:p w14:paraId="287AE7AE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0E16C9AB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  epidemiologice,   măsurile   de   combatere   şi  profilaxie   în tifosul exantematic, tifosul recurent,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borrelioza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Lyme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malariei.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conţinutul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măsurilor antiepidemice în hepatitele virale cu calea parenterală de transmitere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infecţia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HIV/SIDA.</w:t>
            </w:r>
          </w:p>
        </w:tc>
        <w:tc>
          <w:tcPr>
            <w:tcW w:w="850" w:type="dxa"/>
          </w:tcPr>
          <w:p w14:paraId="01295D14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450EEBEE" w14:textId="77777777" w:rsidTr="00F34C92">
        <w:trPr>
          <w:trHeight w:val="843"/>
        </w:trPr>
        <w:tc>
          <w:tcPr>
            <w:tcW w:w="567" w:type="dxa"/>
          </w:tcPr>
          <w:p w14:paraId="76051ADA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3CE40559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conţinutul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măsurilor antiepidemice în antrax şi bruceloză.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conţinutul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măsurilor antiepidemice în rabie, tularemie, leptospiroză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encefalita de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căpuşă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" w:type="dxa"/>
          </w:tcPr>
          <w:p w14:paraId="3578E8CD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2205FAE8" w14:textId="77777777" w:rsidTr="00BF0954">
        <w:trPr>
          <w:trHeight w:val="178"/>
        </w:trPr>
        <w:tc>
          <w:tcPr>
            <w:tcW w:w="567" w:type="dxa"/>
          </w:tcPr>
          <w:p w14:paraId="6A4AC042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470" w:hanging="357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50BEA6F3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epidemiologice,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conţinutul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măsurilor antiepidemice în tetanos, botulism,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legioneloze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yersinioze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" w:type="dxa"/>
          </w:tcPr>
          <w:p w14:paraId="4F38B8F2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5B448F8B" w14:textId="77777777" w:rsidTr="00BF0954">
        <w:trPr>
          <w:trHeight w:val="178"/>
        </w:trPr>
        <w:tc>
          <w:tcPr>
            <w:tcW w:w="567" w:type="dxa"/>
          </w:tcPr>
          <w:p w14:paraId="65DF29B3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470" w:hanging="357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3D4FA98B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proofErr w:type="spellStart"/>
            <w:r w:rsidRPr="00F34C92">
              <w:rPr>
                <w:sz w:val="22"/>
                <w:szCs w:val="22"/>
                <w:lang w:val="ro-RO"/>
              </w:rPr>
              <w:t>Protecţia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teritoriului de importul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infecţiilor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 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convenţionale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. Organizarea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conţinutul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măsurilor antiepidemice.</w:t>
            </w:r>
          </w:p>
        </w:tc>
        <w:tc>
          <w:tcPr>
            <w:tcW w:w="850" w:type="dxa"/>
          </w:tcPr>
          <w:p w14:paraId="018BAFA2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4BA1C356" w14:textId="77777777" w:rsidTr="00BF0954">
        <w:trPr>
          <w:trHeight w:val="178"/>
        </w:trPr>
        <w:tc>
          <w:tcPr>
            <w:tcW w:w="567" w:type="dxa"/>
          </w:tcPr>
          <w:p w14:paraId="5AC72328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470" w:hanging="357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249C949E" w14:textId="77777777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 xml:space="preserve">Analiza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particularităţilor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procesului epidemic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organizarea măsurilor de profilaxie în maladiile cardiovasculare. Metodele şi mijloacele de realizare a supravegherii epidemiologice. Analiza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particularităţilor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procesului epidemic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organizarea măsurilor de profilaxie în maladiile oncologice.</w:t>
            </w:r>
          </w:p>
        </w:tc>
        <w:tc>
          <w:tcPr>
            <w:tcW w:w="850" w:type="dxa"/>
          </w:tcPr>
          <w:p w14:paraId="24BC35D0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  <w:p w14:paraId="63692EA6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4620" w:rsidRPr="00F34C92" w14:paraId="048B0534" w14:textId="77777777" w:rsidTr="00BF0954">
        <w:trPr>
          <w:trHeight w:val="178"/>
        </w:trPr>
        <w:tc>
          <w:tcPr>
            <w:tcW w:w="567" w:type="dxa"/>
          </w:tcPr>
          <w:p w14:paraId="7437B922" w14:textId="77777777" w:rsidR="00CB4620" w:rsidRPr="00F34C92" w:rsidRDefault="00CB4620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470" w:hanging="357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18C643AB" w14:textId="3A9FB736" w:rsidR="00CB4620" w:rsidRPr="00F34C92" w:rsidRDefault="00CB4620" w:rsidP="00290B91">
            <w:pPr>
              <w:jc w:val="both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 xml:space="preserve">Analiza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particularităţilor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procesului epidemic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organizarea măsurilor de profilaxie în maladiile de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nutriţie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(diabetul zaharat, supraponderabilitatea, obezitatea, etc.).  </w:t>
            </w:r>
          </w:p>
        </w:tc>
        <w:tc>
          <w:tcPr>
            <w:tcW w:w="850" w:type="dxa"/>
          </w:tcPr>
          <w:p w14:paraId="776F8DAB" w14:textId="77777777" w:rsidR="00CB4620" w:rsidRPr="00F34C92" w:rsidRDefault="00CB4620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>4</w:t>
            </w:r>
          </w:p>
        </w:tc>
      </w:tr>
      <w:tr w:rsidR="001E0E77" w:rsidRPr="00F34C92" w14:paraId="53206A97" w14:textId="77777777" w:rsidTr="00BF0954">
        <w:trPr>
          <w:trHeight w:val="178"/>
        </w:trPr>
        <w:tc>
          <w:tcPr>
            <w:tcW w:w="567" w:type="dxa"/>
          </w:tcPr>
          <w:p w14:paraId="2F2980A3" w14:textId="77777777" w:rsidR="001E0E77" w:rsidRPr="00F34C92" w:rsidRDefault="001E0E77" w:rsidP="00290B91">
            <w:pPr>
              <w:pStyle w:val="FR3"/>
              <w:numPr>
                <w:ilvl w:val="0"/>
                <w:numId w:val="2"/>
              </w:numPr>
              <w:spacing w:before="60" w:after="60"/>
              <w:ind w:left="470" w:hanging="357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9215" w:type="dxa"/>
          </w:tcPr>
          <w:p w14:paraId="6638B6CB" w14:textId="1C445515" w:rsidR="001E0E77" w:rsidRPr="00F34C92" w:rsidRDefault="007E2FA3" w:rsidP="00290B91">
            <w:pPr>
              <w:jc w:val="both"/>
              <w:rPr>
                <w:sz w:val="22"/>
                <w:szCs w:val="22"/>
                <w:lang w:val="ro-RO"/>
              </w:rPr>
            </w:pPr>
            <w:r w:rsidRPr="00F34C92">
              <w:rPr>
                <w:sz w:val="22"/>
                <w:szCs w:val="22"/>
                <w:lang w:val="ro-RO"/>
              </w:rPr>
              <w:t xml:space="preserve">Epidemiologia bolilor neinfecţioase la copii. Structura maladiilor. Intensitatea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dinamica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morbidităţii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la copii prin diabet, astm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bronşic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, artrita reumatoidă, anemiile, nefropatiile, boli congenitale. </w:t>
            </w:r>
            <w:proofErr w:type="spellStart"/>
            <w:r w:rsidRPr="00F34C92">
              <w:rPr>
                <w:sz w:val="22"/>
                <w:szCs w:val="22"/>
                <w:lang w:val="ro-RO"/>
              </w:rPr>
              <w:t>Particularităţile</w:t>
            </w:r>
            <w:proofErr w:type="spellEnd"/>
            <w:r w:rsidRPr="00F34C92">
              <w:rPr>
                <w:sz w:val="22"/>
                <w:szCs w:val="22"/>
                <w:lang w:val="ro-RO"/>
              </w:rPr>
              <w:t xml:space="preserve"> epidemiologice. Factorii de risc. Măsurile de profilaxie.</w:t>
            </w:r>
          </w:p>
        </w:tc>
        <w:tc>
          <w:tcPr>
            <w:tcW w:w="850" w:type="dxa"/>
          </w:tcPr>
          <w:p w14:paraId="28C971D3" w14:textId="1DA612E0" w:rsidR="001E0E77" w:rsidRPr="00F34C92" w:rsidRDefault="001E0E77" w:rsidP="00290B91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</w:tr>
      <w:tr w:rsidR="00CB4620" w:rsidRPr="00F34C92" w14:paraId="06063CF7" w14:textId="77777777" w:rsidTr="00BF0954">
        <w:trPr>
          <w:trHeight w:val="247"/>
        </w:trPr>
        <w:tc>
          <w:tcPr>
            <w:tcW w:w="9782" w:type="dxa"/>
            <w:gridSpan w:val="2"/>
          </w:tcPr>
          <w:p w14:paraId="6453410E" w14:textId="77777777" w:rsidR="00CB4620" w:rsidRPr="00F34C92" w:rsidRDefault="00CB4620" w:rsidP="00290B91">
            <w:pPr>
              <w:pStyle w:val="FR3"/>
              <w:spacing w:before="120" w:after="120"/>
              <w:ind w:left="79"/>
              <w:rPr>
                <w:b/>
                <w:sz w:val="22"/>
                <w:szCs w:val="22"/>
                <w:lang w:val="ro-RO"/>
              </w:rPr>
            </w:pPr>
            <w:r w:rsidRPr="00F34C92">
              <w:rPr>
                <w:b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850" w:type="dxa"/>
          </w:tcPr>
          <w:p w14:paraId="636F428F" w14:textId="77777777" w:rsidR="00CB4620" w:rsidRPr="00F34C92" w:rsidRDefault="00CB4620" w:rsidP="00290B91">
            <w:pPr>
              <w:pStyle w:val="FR3"/>
              <w:spacing w:before="120" w:after="120"/>
              <w:ind w:left="79"/>
              <w:rPr>
                <w:b/>
                <w:sz w:val="22"/>
                <w:szCs w:val="22"/>
                <w:lang w:val="ro-RO"/>
              </w:rPr>
            </w:pPr>
            <w:r w:rsidRPr="00F34C92">
              <w:rPr>
                <w:b/>
                <w:sz w:val="22"/>
                <w:szCs w:val="22"/>
                <w:lang w:val="ro-RO"/>
              </w:rPr>
              <w:t>60</w:t>
            </w:r>
          </w:p>
        </w:tc>
      </w:tr>
    </w:tbl>
    <w:p w14:paraId="423C00A9" w14:textId="77777777" w:rsidR="00984BE4" w:rsidRDefault="00984BE4" w:rsidP="00BF0954">
      <w:pPr>
        <w:jc w:val="both"/>
        <w:rPr>
          <w:sz w:val="28"/>
          <w:lang w:val="de-DE"/>
        </w:rPr>
      </w:pPr>
    </w:p>
    <w:p w14:paraId="711718F2" w14:textId="77777777" w:rsidR="00984BE4" w:rsidRDefault="00984BE4" w:rsidP="00BF0954">
      <w:pPr>
        <w:jc w:val="both"/>
        <w:rPr>
          <w:sz w:val="28"/>
          <w:lang w:val="de-DE"/>
        </w:rPr>
      </w:pPr>
    </w:p>
    <w:p w14:paraId="051BB4A9" w14:textId="77777777" w:rsidR="001F2C84" w:rsidRDefault="001F2C84" w:rsidP="00BF0954">
      <w:pPr>
        <w:jc w:val="both"/>
        <w:rPr>
          <w:sz w:val="28"/>
          <w:lang w:val="de-DE"/>
        </w:rPr>
      </w:pPr>
    </w:p>
    <w:p w14:paraId="5D2839F8" w14:textId="77777777" w:rsidR="001F2C84" w:rsidRDefault="001F2C84" w:rsidP="00BF0954">
      <w:pPr>
        <w:jc w:val="both"/>
        <w:rPr>
          <w:sz w:val="28"/>
          <w:lang w:val="de-DE"/>
        </w:rPr>
      </w:pPr>
    </w:p>
    <w:p w14:paraId="4B303F4D" w14:textId="12F2363A" w:rsidR="00BF0954" w:rsidRPr="001F2C84" w:rsidRDefault="00BF0954" w:rsidP="00BF0954">
      <w:pPr>
        <w:jc w:val="both"/>
        <w:rPr>
          <w:lang w:val="de-DE"/>
        </w:rPr>
      </w:pPr>
      <w:proofErr w:type="spellStart"/>
      <w:r w:rsidRPr="001F2C84">
        <w:rPr>
          <w:lang w:val="de-DE"/>
        </w:rPr>
        <w:t>Șef</w:t>
      </w:r>
      <w:proofErr w:type="spellEnd"/>
      <w:r w:rsidRPr="001F2C84">
        <w:rPr>
          <w:lang w:val="de-DE"/>
        </w:rPr>
        <w:t xml:space="preserve"> </w:t>
      </w:r>
      <w:proofErr w:type="spellStart"/>
      <w:r w:rsidRPr="001F2C84">
        <w:rPr>
          <w:lang w:val="de-DE"/>
        </w:rPr>
        <w:t>disciplina</w:t>
      </w:r>
      <w:proofErr w:type="spellEnd"/>
      <w:r w:rsidRPr="001F2C84">
        <w:rPr>
          <w:lang w:val="de-DE"/>
        </w:rPr>
        <w:t xml:space="preserve"> de Epidemiologie,</w:t>
      </w:r>
    </w:p>
    <w:p w14:paraId="39B2B603" w14:textId="711CE702" w:rsidR="00CB4620" w:rsidRPr="001F2C84" w:rsidRDefault="00BF0954" w:rsidP="00F34C92">
      <w:pPr>
        <w:jc w:val="both"/>
        <w:rPr>
          <w:lang w:val="en-US"/>
        </w:rPr>
      </w:pPr>
      <w:r w:rsidRPr="001F2C84">
        <w:rPr>
          <w:lang w:val="en-US"/>
        </w:rPr>
        <w:t xml:space="preserve">dr. </w:t>
      </w:r>
      <w:proofErr w:type="spellStart"/>
      <w:r w:rsidRPr="001F2C84">
        <w:rPr>
          <w:lang w:val="en-US"/>
        </w:rPr>
        <w:t>șt</w:t>
      </w:r>
      <w:proofErr w:type="spellEnd"/>
      <w:r w:rsidRPr="001F2C84">
        <w:rPr>
          <w:lang w:val="en-US"/>
        </w:rPr>
        <w:t xml:space="preserve">. med., conf. univ.   </w:t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Pr="001F2C84">
        <w:rPr>
          <w:lang w:val="en-US"/>
        </w:rPr>
        <w:tab/>
      </w:r>
      <w:r w:rsidR="00FE5C48" w:rsidRPr="001F2C84">
        <w:rPr>
          <w:lang w:val="en-US"/>
        </w:rPr>
        <w:tab/>
      </w:r>
      <w:r w:rsidR="001F2C84">
        <w:rPr>
          <w:lang w:val="en-US"/>
        </w:rPr>
        <w:tab/>
      </w:r>
      <w:r w:rsidR="00FE5C48" w:rsidRPr="001F2C84">
        <w:rPr>
          <w:lang w:val="en-US"/>
        </w:rPr>
        <w:t>D. S</w:t>
      </w:r>
      <w:proofErr w:type="spellStart"/>
      <w:r w:rsidR="00FE5C48" w:rsidRPr="001F2C84">
        <w:rPr>
          <w:lang w:val="en-US"/>
        </w:rPr>
        <w:t>pătaru</w:t>
      </w:r>
      <w:proofErr w:type="spellEnd"/>
      <w:r w:rsidRPr="001F2C84">
        <w:rPr>
          <w:lang w:val="en-US"/>
        </w:rPr>
        <w:t xml:space="preserve"> </w:t>
      </w:r>
    </w:p>
    <w:sectPr w:rsidR="00CB4620" w:rsidRPr="001F2C84" w:rsidSect="005252B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6838776E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2013406280">
    <w:abstractNumId w:val="0"/>
  </w:num>
  <w:num w:numId="2" w16cid:durableId="11124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1E"/>
    <w:rsid w:val="0003792B"/>
    <w:rsid w:val="000421E9"/>
    <w:rsid w:val="000E67F8"/>
    <w:rsid w:val="001C4F6B"/>
    <w:rsid w:val="001E0E77"/>
    <w:rsid w:val="001F2C84"/>
    <w:rsid w:val="00290B91"/>
    <w:rsid w:val="002C032B"/>
    <w:rsid w:val="003F697F"/>
    <w:rsid w:val="0043468B"/>
    <w:rsid w:val="00483E22"/>
    <w:rsid w:val="004E231E"/>
    <w:rsid w:val="005252BB"/>
    <w:rsid w:val="00612724"/>
    <w:rsid w:val="006345CB"/>
    <w:rsid w:val="007B303C"/>
    <w:rsid w:val="007E2FA3"/>
    <w:rsid w:val="00850BFE"/>
    <w:rsid w:val="009037EC"/>
    <w:rsid w:val="00984BE4"/>
    <w:rsid w:val="00994A38"/>
    <w:rsid w:val="009F24FA"/>
    <w:rsid w:val="00A164FF"/>
    <w:rsid w:val="00A20911"/>
    <w:rsid w:val="00A4303A"/>
    <w:rsid w:val="00B02694"/>
    <w:rsid w:val="00BF0954"/>
    <w:rsid w:val="00C42B2C"/>
    <w:rsid w:val="00CB4620"/>
    <w:rsid w:val="00EB12E3"/>
    <w:rsid w:val="00F15867"/>
    <w:rsid w:val="00F34C92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3429"/>
  <w15:chartTrackingRefBased/>
  <w15:docId w15:val="{84E7D817-07DC-47E6-AD41-575B97B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E"/>
    <w:pPr>
      <w:spacing w:after="0" w:line="240" w:lineRule="auto"/>
    </w:pPr>
    <w:rPr>
      <w:rFonts w:eastAsia="Times New Roman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3">
    <w:name w:val="FR3"/>
    <w:rsid w:val="004E231E"/>
    <w:pPr>
      <w:widowControl w:val="0"/>
      <w:spacing w:before="340" w:after="0" w:line="240" w:lineRule="auto"/>
      <w:jc w:val="center"/>
    </w:pPr>
    <w:rPr>
      <w:rFonts w:eastAsia="Times New Roman"/>
      <w:snapToGrid w:val="0"/>
      <w:sz w:val="32"/>
      <w:szCs w:val="20"/>
      <w:lang w:val="en-US" w:eastAsia="ru-RU"/>
    </w:rPr>
  </w:style>
  <w:style w:type="table" w:styleId="Tabelgril">
    <w:name w:val="Table Grid"/>
    <w:basedOn w:val="TabelNormal"/>
    <w:uiPriority w:val="39"/>
    <w:rsid w:val="004E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820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Berdeu</dc:creator>
  <cp:keywords/>
  <dc:description/>
  <cp:lastModifiedBy>Ion Berdeu</cp:lastModifiedBy>
  <cp:revision>26</cp:revision>
  <cp:lastPrinted>2023-05-11T07:42:00Z</cp:lastPrinted>
  <dcterms:created xsi:type="dcterms:W3CDTF">2022-08-26T10:28:00Z</dcterms:created>
  <dcterms:modified xsi:type="dcterms:W3CDTF">2025-01-31T13:13:00Z</dcterms:modified>
</cp:coreProperties>
</file>