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C88C" w14:textId="50E5BFCF" w:rsidR="001D1828" w:rsidRDefault="00DE3948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2963" wp14:editId="7B1788BD">
                <wp:simplePos x="0" y="0"/>
                <wp:positionH relativeFrom="column">
                  <wp:posOffset>4208780</wp:posOffset>
                </wp:positionH>
                <wp:positionV relativeFrom="paragraph">
                  <wp:posOffset>0</wp:posOffset>
                </wp:positionV>
                <wp:extent cx="1900555" cy="829310"/>
                <wp:effectExtent l="3810" t="3810" r="63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39029" w14:textId="3200F1C6" w:rsidR="00254D7B" w:rsidRDefault="000F7EC5" w:rsidP="000F7EC5">
                            <w:pPr>
                              <w:spacing w:after="0" w:line="240" w:lineRule="auto"/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254D7B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="00254D7B" w:rsidRPr="00254D7B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APPROV</w:t>
                            </w:r>
                            <w:r w:rsidR="00254D7B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E”</w:t>
                            </w:r>
                          </w:p>
                          <w:p w14:paraId="3995D5BF" w14:textId="77777777" w:rsidR="000F7EC5" w:rsidRDefault="00254D7B" w:rsidP="007C2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 of the Preventive</w:t>
                            </w:r>
                          </w:p>
                          <w:p w14:paraId="1181A967" w14:textId="4ECD6B2F" w:rsidR="00254D7B" w:rsidRPr="000F7EC5" w:rsidRDefault="00254D7B" w:rsidP="007C2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Medicine Department</w:t>
                            </w:r>
                          </w:p>
                          <w:p w14:paraId="582CE9B1" w14:textId="0BFB1D79" w:rsidR="000F7EC5" w:rsidRPr="000F7EC5" w:rsidRDefault="000F7EC5" w:rsidP="007C2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__________S. Cebanu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F2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4pt;margin-top:0;width:149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" filled="f" stroked="f">
                <v:textbox>
                  <w:txbxContent>
                    <w:p w14:paraId="0ED39029" w14:textId="3200F1C6" w:rsidR="00254D7B" w:rsidRDefault="000F7EC5" w:rsidP="000F7EC5">
                      <w:pPr>
                        <w:spacing w:after="0" w:line="240" w:lineRule="auto"/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254D7B"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="00254D7B" w:rsidRPr="00254D7B"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APPROV</w:t>
                      </w:r>
                      <w:r w:rsidR="00254D7B"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E”</w:t>
                      </w:r>
                    </w:p>
                    <w:p w14:paraId="3995D5BF" w14:textId="77777777" w:rsidR="000F7EC5" w:rsidRDefault="00254D7B" w:rsidP="007C27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Head of the Preventive</w:t>
                      </w:r>
                    </w:p>
                    <w:p w14:paraId="1181A967" w14:textId="4ECD6B2F" w:rsidR="00254D7B" w:rsidRPr="000F7EC5" w:rsidRDefault="00254D7B" w:rsidP="007C27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Medicine Department</w:t>
                      </w:r>
                    </w:p>
                    <w:p w14:paraId="582CE9B1" w14:textId="0BFB1D79" w:rsidR="000F7EC5" w:rsidRPr="000F7EC5" w:rsidRDefault="000F7EC5" w:rsidP="007C27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__________S. Cebanu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89F2E7" w14:textId="65384775" w:rsidR="00254D7B" w:rsidRDefault="00254D7B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3B1A2E8B" w14:textId="76785892" w:rsidR="00254D7B" w:rsidRDefault="00254D7B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01EABD39" w14:textId="2569E1A4" w:rsidR="00254D7B" w:rsidRDefault="00254D7B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6A021151" w14:textId="6C5F3EDE" w:rsidR="00254D7B" w:rsidRDefault="00254D7B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1CFBC0D0" w14:textId="77777777" w:rsidR="00254D7B" w:rsidRDefault="00254D7B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3E029E3E" w14:textId="4EAB6BA0" w:rsidR="00EE7B19" w:rsidRPr="001D1828" w:rsidRDefault="00EE7B19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SYLLABUS</w:t>
      </w:r>
    </w:p>
    <w:p w14:paraId="057D7C5B" w14:textId="5DACE1A8" w:rsidR="00596CA0" w:rsidRPr="001D1828" w:rsidRDefault="00EE7B19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64157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lectures</w:t>
      </w:r>
      <w:r w:rsidR="0064157D"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71891"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C71891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Epidemiology, </w:t>
      </w:r>
      <w:r w:rsidR="0064157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Faculty</w:t>
      </w:r>
      <w:r w:rsidR="00E009B3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of Medicine 2</w:t>
      </w:r>
      <w:r w:rsidR="0064157D" w:rsidRPr="001D18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4157D" w:rsidRPr="001D182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="002C664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C664D" w:rsidRPr="001D1828">
        <w:rPr>
          <w:rStyle w:val="hps"/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spellEnd"/>
      <w:r w:rsidR="002C664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year, </w:t>
      </w:r>
      <w:r w:rsidR="0064157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="002C664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VII</w:t>
      </w:r>
      <w:r w:rsidR="00323697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157D"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E009B3"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</w:t>
      </w:r>
      <w:r w:rsidR="0064157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775911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4157D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BF29EA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71891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year</w:t>
      </w:r>
    </w:p>
    <w:p w14:paraId="3A185BA4" w14:textId="3B40F6F7" w:rsidR="001E5DAE" w:rsidRDefault="001E5DAE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464F45C2" w14:textId="77777777" w:rsidR="00BA7FB0" w:rsidRPr="001D1828" w:rsidRDefault="00BA7FB0" w:rsidP="005E2F46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4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940"/>
        <w:gridCol w:w="920"/>
        <w:gridCol w:w="1430"/>
      </w:tblGrid>
      <w:tr w:rsidR="005B1005" w:rsidRPr="001D1828" w14:paraId="03D4FA85" w14:textId="77777777" w:rsidTr="00F34777">
        <w:trPr>
          <w:trHeight w:val="10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030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  <w:p w14:paraId="2B653087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2A2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EA7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BE6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Lecturer</w:t>
            </w:r>
          </w:p>
        </w:tc>
      </w:tr>
      <w:tr w:rsidR="005B1005" w:rsidRPr="001D1828" w14:paraId="45C18502" w14:textId="77777777" w:rsidTr="00323697">
        <w:trPr>
          <w:trHeight w:val="129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A21" w14:textId="77777777" w:rsidR="005B1005" w:rsidRPr="001D1828" w:rsidRDefault="005B1005" w:rsidP="005B1005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A5D" w14:textId="709C6086" w:rsidR="00AD6ACF" w:rsidRPr="00DE3948" w:rsidRDefault="005B1005" w:rsidP="005B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lace and role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 science and medical practice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The 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heoretical basis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the study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tructure,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mechanism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development and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manifestations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the 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C69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FDD5" w14:textId="77777777" w:rsidR="005B1005" w:rsidRPr="001D1828" w:rsidRDefault="005B1005" w:rsidP="0032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A.Paraschiv</w:t>
            </w:r>
            <w:proofErr w:type="spellEnd"/>
            <w:proofErr w:type="gramEnd"/>
          </w:p>
        </w:tc>
      </w:tr>
      <w:tr w:rsidR="005B1005" w:rsidRPr="001D1828" w14:paraId="43F7A04E" w14:textId="77777777" w:rsidTr="00323697">
        <w:trPr>
          <w:trHeight w:val="10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325" w14:textId="77777777" w:rsidR="005B1005" w:rsidRPr="001D1828" w:rsidRDefault="005B1005" w:rsidP="005B1005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EFA" w14:textId="551D0463" w:rsidR="005B1005" w:rsidRPr="001D1828" w:rsidRDefault="00AD6ACF" w:rsidP="005B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system of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anti-epidemic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Epidemiological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directed to the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pathogens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 w:rsidR="005B1005"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 the mechanism of transmission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receptivity (</w:t>
            </w:r>
            <w:proofErr w:type="spellStart"/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immunoprophylaxis</w:t>
            </w:r>
            <w:proofErr w:type="spellEnd"/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32D" w14:textId="77777777" w:rsidR="005B1005" w:rsidRPr="001D1828" w:rsidRDefault="005B1005" w:rsidP="005B1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D78" w14:textId="77777777" w:rsidR="005B1005" w:rsidRPr="001D1828" w:rsidRDefault="005B1005" w:rsidP="0032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L.Guțu</w:t>
            </w:r>
            <w:proofErr w:type="spellEnd"/>
          </w:p>
        </w:tc>
      </w:tr>
      <w:tr w:rsidR="005B1005" w:rsidRPr="001D1828" w14:paraId="1261AE6E" w14:textId="77777777" w:rsidTr="00323697">
        <w:trPr>
          <w:trHeight w:val="31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6C4" w14:textId="77777777" w:rsidR="005B1005" w:rsidRPr="001D1828" w:rsidRDefault="005B1005" w:rsidP="005B1005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C4B" w14:textId="261FCCAE" w:rsidR="005B1005" w:rsidRPr="001D1828" w:rsidRDefault="00AD6ACF" w:rsidP="005B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digestive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lang w:val="en-US"/>
              </w:rPr>
              <w:t xml:space="preserve">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0D7" w14:textId="7F9D7CD7" w:rsidR="005B1005" w:rsidRPr="001D1828" w:rsidRDefault="00DE3948" w:rsidP="005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588B" w14:textId="447329D5" w:rsidR="005B1005" w:rsidRPr="001D1828" w:rsidRDefault="00F34777" w:rsidP="0032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L.Guțu</w:t>
            </w:r>
            <w:proofErr w:type="spellEnd"/>
          </w:p>
        </w:tc>
      </w:tr>
      <w:tr w:rsidR="00AD6ACF" w:rsidRPr="001D1828" w14:paraId="07825486" w14:textId="77777777" w:rsidTr="00323697">
        <w:trPr>
          <w:trHeight w:val="73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4F2" w14:textId="77777777" w:rsidR="00AD6ACF" w:rsidRPr="001D1828" w:rsidRDefault="00AD6ACF" w:rsidP="00AD6ACF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097" w14:textId="08DC3E17" w:rsidR="00AD6ACF" w:rsidRPr="001D1828" w:rsidRDefault="00AD6ACF" w:rsidP="00AD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812F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0C3" w14:textId="77777777" w:rsidR="00AD6ACF" w:rsidRPr="001D1828" w:rsidRDefault="00AD6ACF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L.Guțu</w:t>
            </w:r>
            <w:proofErr w:type="spellEnd"/>
          </w:p>
        </w:tc>
      </w:tr>
      <w:tr w:rsidR="00AD6ACF" w:rsidRPr="001D1828" w14:paraId="546E6A3B" w14:textId="77777777" w:rsidTr="00323697">
        <w:trPr>
          <w:trHeight w:val="11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2CA" w14:textId="77777777" w:rsidR="00AD6ACF" w:rsidRPr="001D1828" w:rsidRDefault="00AD6ACF" w:rsidP="00AD6ACF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C5F" w14:textId="73BCABC0" w:rsidR="00AD6ACF" w:rsidRPr="001D1828" w:rsidRDefault="00AD6ACF" w:rsidP="00AD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blood-borne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BF2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F09" w14:textId="77777777" w:rsidR="00AD6ACF" w:rsidRPr="001D1828" w:rsidRDefault="00AD6ACF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L.Guțu</w:t>
            </w:r>
            <w:proofErr w:type="spellEnd"/>
          </w:p>
        </w:tc>
      </w:tr>
      <w:tr w:rsidR="00AD6ACF" w:rsidRPr="001D1828" w14:paraId="2B8D6CC8" w14:textId="77777777" w:rsidTr="00323697">
        <w:trPr>
          <w:trHeight w:val="6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ABB" w14:textId="77777777" w:rsidR="00AD6ACF" w:rsidRPr="001D1828" w:rsidRDefault="00AD6ACF" w:rsidP="00AD6ACF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D9" w14:textId="1915A0F8" w:rsidR="00AD6ACF" w:rsidRPr="001D1828" w:rsidRDefault="00AD6ACF" w:rsidP="00AD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epidemiology. 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Definition. Purpose and objectives. Structure and content of clinical epidemiology. Pharmacoepidemiology.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ealthcare associated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infections (HAI)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lang w:val="en-US"/>
              </w:rPr>
              <w:t xml:space="preserve">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program.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54C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4DA" w14:textId="5E70D7B4" w:rsidR="00AD6ACF" w:rsidRPr="001D1828" w:rsidRDefault="00DE3948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D1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A.Paraschiv</w:t>
            </w:r>
            <w:proofErr w:type="spellEnd"/>
            <w:proofErr w:type="gramEnd"/>
          </w:p>
        </w:tc>
      </w:tr>
      <w:tr w:rsidR="00AD6ACF" w:rsidRPr="001D1828" w14:paraId="47C6608D" w14:textId="77777777" w:rsidTr="00323697">
        <w:trPr>
          <w:trHeight w:val="6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979" w14:textId="77777777" w:rsidR="00AD6ACF" w:rsidRPr="001D1828" w:rsidRDefault="00AD6ACF" w:rsidP="00AD6ACF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87A" w14:textId="276E85DB" w:rsidR="00AD6ACF" w:rsidRPr="001D1828" w:rsidRDefault="00DE3948" w:rsidP="00AD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health emergencies. Infections with potential for spread. Prevention and control measures.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FAFD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E5E" w14:textId="77777777" w:rsidR="00AD6ACF" w:rsidRPr="001D1828" w:rsidRDefault="00AD6ACF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I.Berdeu</w:t>
            </w:r>
            <w:proofErr w:type="spellEnd"/>
          </w:p>
        </w:tc>
      </w:tr>
      <w:tr w:rsidR="00AD6ACF" w:rsidRPr="001D1828" w14:paraId="066B15E9" w14:textId="77777777" w:rsidTr="00323697">
        <w:trPr>
          <w:trHeight w:val="17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A59" w14:textId="77777777" w:rsidR="00AD6ACF" w:rsidRPr="001D1828" w:rsidRDefault="00AD6ACF" w:rsidP="00AD6ACF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C19" w14:textId="6DBB6A34" w:rsidR="00AD6ACF" w:rsidRPr="001D1828" w:rsidRDefault="00AD6ACF" w:rsidP="00AD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Epidemiology of non-communicable diseases. Risk factors (anthropological, social, behavioral, natural, genetic) as determinants of communicable and non-communicable diseases. </w:t>
            </w:r>
            <w:r w:rsidR="00DE3948"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epidemiological studies.  Types of epidemiological studies.</w:t>
            </w:r>
            <w:r w:rsidR="00D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3948"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notions about epidemiological diagnosis.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E22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C5B" w14:textId="77777777" w:rsidR="00AD6ACF" w:rsidRPr="001D1828" w:rsidRDefault="00AD6ACF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I.Berdeu</w:t>
            </w:r>
            <w:proofErr w:type="spellEnd"/>
          </w:p>
        </w:tc>
      </w:tr>
      <w:tr w:rsidR="00AD6ACF" w:rsidRPr="001D1828" w14:paraId="3B445B1A" w14:textId="77777777" w:rsidTr="00F34777">
        <w:trPr>
          <w:trHeight w:val="783"/>
        </w:trPr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A76D" w14:textId="77777777" w:rsidR="00AD6ACF" w:rsidRPr="001D1828" w:rsidRDefault="00AD6ACF" w:rsidP="00AD6ACF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3F58F" w14:textId="0EE0284C" w:rsidR="00AD6ACF" w:rsidRPr="001D1828" w:rsidRDefault="00DE3948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05D9E" w14:textId="77777777" w:rsidR="00AD6ACF" w:rsidRPr="001D1828" w:rsidRDefault="00AD6ACF" w:rsidP="00AD6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6723866" w14:textId="77777777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6EC135" w14:textId="76EA856B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>Head of Epidemiology Discipline</w:t>
      </w:r>
    </w:p>
    <w:p w14:paraId="7FE33669" w14:textId="77777777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>Department of Preventive Medicine</w:t>
      </w:r>
    </w:p>
    <w:p w14:paraId="37C260F1" w14:textId="008CEFE7" w:rsidR="001E5DAE" w:rsidRPr="001D1828" w:rsidRDefault="001E5DAE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 xml:space="preserve">PhD, </w:t>
      </w:r>
      <w:r w:rsidR="00BF29EA" w:rsidRPr="001D1828">
        <w:rPr>
          <w:rFonts w:ascii="Times New Roman" w:hAnsi="Times New Roman" w:cs="Times New Roman"/>
          <w:sz w:val="24"/>
          <w:szCs w:val="24"/>
          <w:lang w:val="en-US"/>
        </w:rPr>
        <w:t>associate</w:t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005" w:rsidRPr="001D1828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5B1005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1005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1005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29EA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29EA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29EA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29EA"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1005" w:rsidRPr="001D182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22B67">
        <w:rPr>
          <w:rFonts w:ascii="Times New Roman" w:hAnsi="Times New Roman" w:cs="Times New Roman"/>
          <w:sz w:val="24"/>
          <w:szCs w:val="24"/>
          <w:lang w:val="en-US"/>
        </w:rPr>
        <w:t xml:space="preserve">Diana </w:t>
      </w:r>
      <w:proofErr w:type="spellStart"/>
      <w:r w:rsidR="00A22B67">
        <w:rPr>
          <w:rFonts w:ascii="Times New Roman" w:hAnsi="Times New Roman" w:cs="Times New Roman"/>
          <w:sz w:val="24"/>
          <w:szCs w:val="24"/>
          <w:lang w:val="en-US"/>
        </w:rPr>
        <w:t>Spătaru</w:t>
      </w:r>
      <w:proofErr w:type="spellEnd"/>
    </w:p>
    <w:p w14:paraId="370DDA3D" w14:textId="77777777" w:rsidR="00BF29EA" w:rsidRPr="001D1828" w:rsidRDefault="00BF29EA" w:rsidP="001E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48B58C" w14:textId="3A2FFABA" w:rsidR="005B1005" w:rsidRDefault="005B1005" w:rsidP="005B1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B289C2" w14:textId="255BCFAA" w:rsidR="00DE3948" w:rsidRDefault="00DE3948" w:rsidP="005B1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3A6DB8" w14:textId="32901831" w:rsidR="00DE3948" w:rsidRDefault="00DE3948" w:rsidP="005B1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FCDC4D" w14:textId="6B9C6145" w:rsidR="00DE3948" w:rsidRDefault="00DE3948" w:rsidP="005B1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4C7219" w14:textId="34C227C9" w:rsidR="00DE3948" w:rsidRDefault="00DE3948" w:rsidP="005B1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117D92" w14:textId="3FDBB768" w:rsidR="000F7EC5" w:rsidRDefault="00DE3948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F2963" wp14:editId="3B6F8204">
                <wp:simplePos x="0" y="0"/>
                <wp:positionH relativeFrom="column">
                  <wp:posOffset>4340225</wp:posOffset>
                </wp:positionH>
                <wp:positionV relativeFrom="paragraph">
                  <wp:posOffset>-6985</wp:posOffset>
                </wp:positionV>
                <wp:extent cx="1900555" cy="829310"/>
                <wp:effectExtent l="1905" t="0" r="2540" b="254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A5BB6" w14:textId="77777777" w:rsidR="000F7EC5" w:rsidRDefault="000F7EC5" w:rsidP="000F7EC5">
                            <w:pPr>
                              <w:spacing w:after="0" w:line="240" w:lineRule="auto"/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“</w:t>
                            </w:r>
                            <w:r w:rsidRPr="00254D7B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APPROV</w:t>
                            </w:r>
                            <w:r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E”</w:t>
                            </w:r>
                          </w:p>
                          <w:p w14:paraId="350D357A" w14:textId="77777777" w:rsid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 of the Preventive</w:t>
                            </w:r>
                          </w:p>
                          <w:p w14:paraId="56C9536C" w14:textId="77777777" w:rsidR="000F7EC5" w:rsidRP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Medicine Department</w:t>
                            </w:r>
                          </w:p>
                          <w:p w14:paraId="049248BB" w14:textId="77777777" w:rsidR="000F7EC5" w:rsidRP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__________S. Cebanu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2963" id="Text Box 5" o:spid="_x0000_s1027" type="#_x0000_t202" style="position:absolute;left:0;text-align:left;margin-left:341.75pt;margin-top:-.55pt;width:149.6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" filled="f" stroked="f">
                <v:textbox>
                  <w:txbxContent>
                    <w:p w14:paraId="352A5BB6" w14:textId="77777777" w:rsidR="000F7EC5" w:rsidRDefault="000F7EC5" w:rsidP="000F7EC5">
                      <w:pPr>
                        <w:spacing w:after="0" w:line="240" w:lineRule="auto"/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“</w:t>
                      </w:r>
                      <w:r w:rsidRPr="00254D7B"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APPROV</w:t>
                      </w:r>
                      <w:r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E”</w:t>
                      </w:r>
                    </w:p>
                    <w:p w14:paraId="350D357A" w14:textId="77777777" w:rsid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Head of the Preventive</w:t>
                      </w:r>
                    </w:p>
                    <w:p w14:paraId="56C9536C" w14:textId="77777777" w:rsidR="000F7EC5" w:rsidRP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Medicine Department</w:t>
                      </w:r>
                    </w:p>
                    <w:p w14:paraId="049248BB" w14:textId="77777777" w:rsidR="000F7EC5" w:rsidRP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__________S. Cebanu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DF7C2" w14:textId="00943942" w:rsidR="000F7EC5" w:rsidRDefault="000F7EC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7949A048" w14:textId="77777777" w:rsidR="000F7EC5" w:rsidRDefault="000F7EC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7141F63D" w14:textId="77777777" w:rsidR="000F7EC5" w:rsidRDefault="000F7EC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7CFB275F" w14:textId="77777777" w:rsidR="00ED6096" w:rsidRDefault="000F7EC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</w:pP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</w:t>
      </w:r>
    </w:p>
    <w:p w14:paraId="21AA4EFE" w14:textId="77777777" w:rsidR="00ED6096" w:rsidRDefault="00ED6096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</w:pPr>
    </w:p>
    <w:p w14:paraId="4DC7363C" w14:textId="4A2251D6" w:rsidR="00F03EA5" w:rsidRPr="000F7EC5" w:rsidRDefault="000F7EC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</w:pP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 </w:t>
      </w:r>
      <w:r w:rsidR="00F03EA5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SYLLABUS</w:t>
      </w:r>
    </w:p>
    <w:p w14:paraId="6E787842" w14:textId="4C59C285" w:rsidR="00F03EA5" w:rsidRDefault="00F03EA5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</w:pP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for </w:t>
      </w:r>
      <w:r w:rsidR="003A2743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practical lessons</w:t>
      </w: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0F7EC5">
        <w:rPr>
          <w:rFonts w:ascii="Times New Roman" w:hAnsi="Times New Roman" w:cs="Times New Roman"/>
          <w:b/>
          <w:sz w:val="23"/>
          <w:szCs w:val="23"/>
          <w:lang w:val="en-US"/>
        </w:rPr>
        <w:t xml:space="preserve">in </w:t>
      </w: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Epidemiology, Faculty</w:t>
      </w:r>
      <w:r w:rsidR="00E009B3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of Medicine 2</w:t>
      </w:r>
      <w:r w:rsidRPr="000F7EC5">
        <w:rPr>
          <w:rFonts w:ascii="Times New Roman" w:hAnsi="Times New Roman" w:cs="Times New Roman"/>
          <w:b/>
          <w:sz w:val="23"/>
          <w:szCs w:val="23"/>
          <w:lang w:val="en-US"/>
        </w:rPr>
        <w:t>,</w:t>
      </w:r>
      <w:r w:rsidRPr="000F7EC5">
        <w:rPr>
          <w:rFonts w:ascii="Times New Roman" w:hAnsi="Times New Roman" w:cs="Times New Roman"/>
          <w:b/>
          <w:sz w:val="23"/>
          <w:szCs w:val="23"/>
          <w:lang w:val="en-US"/>
        </w:rPr>
        <w:br/>
      </w:r>
      <w:proofErr w:type="spellStart"/>
      <w:r w:rsidR="002C664D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IV</w:t>
      </w:r>
      <w:r w:rsidR="002C664D" w:rsidRPr="000F7EC5">
        <w:rPr>
          <w:rStyle w:val="hps"/>
          <w:rFonts w:ascii="Times New Roman" w:hAnsi="Times New Roman" w:cs="Times New Roman"/>
          <w:b/>
          <w:sz w:val="23"/>
          <w:szCs w:val="23"/>
          <w:vertAlign w:val="superscript"/>
          <w:lang w:val="en-US"/>
        </w:rPr>
        <w:t>th</w:t>
      </w:r>
      <w:proofErr w:type="spellEnd"/>
      <w:r w:rsidR="002C664D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year, </w:t>
      </w: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semester </w:t>
      </w:r>
      <w:r w:rsidR="00BF29EA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VII</w:t>
      </w:r>
      <w:r w:rsidR="00323697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F7EC5">
        <w:rPr>
          <w:rFonts w:ascii="Times New Roman" w:hAnsi="Times New Roman" w:cs="Times New Roman"/>
          <w:b/>
          <w:sz w:val="23"/>
          <w:szCs w:val="23"/>
          <w:lang w:val="en-US"/>
        </w:rPr>
        <w:t xml:space="preserve">, </w:t>
      </w:r>
      <w:r w:rsidR="00E009B3" w:rsidRPr="000F7EC5">
        <w:rPr>
          <w:rFonts w:ascii="Times New Roman" w:hAnsi="Times New Roman" w:cs="Times New Roman"/>
          <w:b/>
          <w:sz w:val="23"/>
          <w:szCs w:val="23"/>
          <w:lang w:val="en-US"/>
        </w:rPr>
        <w:t xml:space="preserve">academic </w:t>
      </w: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20</w:t>
      </w:r>
      <w:r w:rsidR="007B317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4</w:t>
      </w:r>
      <w:r w:rsidR="003A2743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-20</w:t>
      </w:r>
      <w:r w:rsidR="00BF29EA"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>5</w:t>
      </w:r>
      <w:r w:rsidRPr="000F7EC5"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  <w:t xml:space="preserve"> year</w:t>
      </w:r>
    </w:p>
    <w:p w14:paraId="16A04E62" w14:textId="77777777" w:rsidR="00F34777" w:rsidRPr="000F7EC5" w:rsidRDefault="00F34777" w:rsidP="00F03EA5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3"/>
          <w:szCs w:val="23"/>
          <w:lang w:val="en-US"/>
        </w:rPr>
      </w:pPr>
    </w:p>
    <w:tbl>
      <w:tblPr>
        <w:tblW w:w="1042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4"/>
        <w:gridCol w:w="8757"/>
        <w:gridCol w:w="973"/>
      </w:tblGrid>
      <w:tr w:rsidR="00C06318" w:rsidRPr="000F7EC5" w14:paraId="31511217" w14:textId="77777777" w:rsidTr="00ED6096">
        <w:trPr>
          <w:trHeight w:val="7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B1B" w14:textId="77777777" w:rsidR="00C06318" w:rsidRPr="000F7EC5" w:rsidRDefault="00C06318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N</w:t>
            </w:r>
            <w:r w:rsidR="00E009B3"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o</w:t>
            </w:r>
            <w:r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.</w:t>
            </w:r>
          </w:p>
          <w:p w14:paraId="2739B6C1" w14:textId="77777777" w:rsidR="00C06318" w:rsidRPr="000F7EC5" w:rsidRDefault="00C06318" w:rsidP="001E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993" w14:textId="77777777" w:rsidR="00C06318" w:rsidRPr="000F7EC5" w:rsidRDefault="007B5970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T</w:t>
            </w:r>
            <w:r w:rsidR="00E009B3"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heme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6D5" w14:textId="77777777" w:rsidR="00C06318" w:rsidRPr="000F7EC5" w:rsidRDefault="007B5970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Hours</w:t>
            </w:r>
          </w:p>
        </w:tc>
      </w:tr>
      <w:tr w:rsidR="00C06318" w:rsidRPr="000F7EC5" w14:paraId="63210371" w14:textId="77777777" w:rsidTr="00ED6096">
        <w:trPr>
          <w:trHeight w:val="78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7BD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6CB" w14:textId="052FCE49" w:rsidR="00C06318" w:rsidRPr="000F7EC5" w:rsidRDefault="00F03EA5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pidemic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process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Structur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 factor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and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mec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h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anism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of development of </w:t>
            </w:r>
            <w:r w:rsidR="00E009B3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the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epidemic process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Manifest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ations of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epidemic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process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 w:rsidR="00F34777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F34777" w:rsidRPr="00F34777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Epidemic curves in the spread of communicable diseases.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F3B" w14:textId="73503CFB" w:rsidR="00C06318" w:rsidRPr="000F7EC5" w:rsidRDefault="00F34777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C06318" w:rsidRPr="000F7EC5" w14:paraId="4E711F8D" w14:textId="77777777" w:rsidTr="00ED6096">
        <w:trPr>
          <w:trHeight w:val="50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D61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838" w14:textId="4965B026" w:rsidR="00C06318" w:rsidRPr="000F7EC5" w:rsidRDefault="003A2743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Control </w:t>
            </w:r>
            <w:r w:rsidR="00F03EA5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measures directed to the source of pathogens and mechanism of transmission</w:t>
            </w:r>
            <w:r w:rsidR="008D403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F36" w14:textId="68406916" w:rsidR="00C06318" w:rsidRPr="000F7EC5" w:rsidRDefault="008D403C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28ABCC94" w14:textId="77777777" w:rsidTr="00ED6096">
        <w:trPr>
          <w:trHeight w:val="8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241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63E" w14:textId="2D3DFA29" w:rsidR="00C06318" w:rsidRPr="000F7EC5" w:rsidRDefault="00A548EE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Immunoprophylaxis</w:t>
            </w:r>
            <w:proofErr w:type="spellEnd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Ty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pe</w:t>
            </w:r>
            <w:r w:rsidR="0031104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and princip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le</w:t>
            </w:r>
            <w:r w:rsidR="0031104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of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ob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taining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31104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the 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vacc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ines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and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others bio-preparations</w:t>
            </w:r>
            <w:r w:rsidR="00C0631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Requirements for storage and transportation of biological products. Methods and means of </w:t>
            </w:r>
            <w:r w:rsidR="00937C2B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administration</w:t>
            </w:r>
            <w:r w:rsidR="008D403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8D403C" w:rsidRPr="008D403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Adverse events following immunization</w:t>
            </w:r>
            <w:r w:rsidR="008D403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(AEFI). </w:t>
            </w:r>
            <w:r w:rsidR="00B704D6"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Contraindications and Precautions to Immunizations</w:t>
            </w:r>
            <w:r w:rsid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="00B704D6"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National Immunization Program.</w:t>
            </w:r>
            <w:r w:rsid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The role of the physician and epidemiologist in the planning, implementation and monitoring of </w:t>
            </w:r>
            <w:proofErr w:type="spellStart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immunoprophylaxis</w:t>
            </w:r>
            <w:proofErr w:type="spellEnd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="0031104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The evaluation</w:t>
            </w:r>
            <w:r w:rsidR="00937C2B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of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311048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the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effectiveness of </w:t>
            </w:r>
            <w:proofErr w:type="spellStart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immunoprophylaxis</w:t>
            </w:r>
            <w:proofErr w:type="spellEnd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150" w14:textId="77777777" w:rsidR="00C06318" w:rsidRPr="000F7EC5" w:rsidRDefault="00C06318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14:paraId="3EB07D45" w14:textId="77777777" w:rsidR="00B31E92" w:rsidRPr="000F7EC5" w:rsidRDefault="00B31E92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13C2866D" w14:textId="0A0C4D3C" w:rsidR="00C06318" w:rsidRPr="000F7EC5" w:rsidRDefault="00B704D6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0D5EDD1D" w14:textId="77777777" w:rsidTr="00ED6096">
        <w:trPr>
          <w:trHeight w:val="3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075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86A" w14:textId="63BB9922" w:rsidR="00C06318" w:rsidRPr="000F7EC5" w:rsidRDefault="00B704D6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Epidemiology of digestive infections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(typhoid fever, Shigellosis, salmonellosis, food poisons, viral hepatitis with fecal-oral mechanism of transmission).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Epidemiological investigation of the outbreak of digestive infections. Prevention and control measures.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12A" w14:textId="14FB9AEA" w:rsidR="00C06318" w:rsidRPr="000F7EC5" w:rsidRDefault="00ED6096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19253D66" w14:textId="77777777" w:rsidTr="00ED6096">
        <w:trPr>
          <w:trHeight w:val="8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7BF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56E" w14:textId="66383C83" w:rsidR="00C06318" w:rsidRPr="000F7EC5" w:rsidRDefault="00B704D6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Epidemiology of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respiratory infections (diphtheria, measles, scarlet fever, mumps, influenza).</w:t>
            </w:r>
            <w:r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Epidemiological investigation of the outbreak of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respiratory</w:t>
            </w:r>
            <w:r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infections. Prevention and control measures.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BE5" w14:textId="77777777" w:rsidR="00B31E92" w:rsidRPr="000F7EC5" w:rsidRDefault="00B31E92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27418F5A" w14:textId="1372CB9E" w:rsidR="00C06318" w:rsidRPr="000F7EC5" w:rsidRDefault="00ED6096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44332CC5" w14:textId="77777777" w:rsidTr="00ED6096">
        <w:trPr>
          <w:trHeight w:val="7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364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19A" w14:textId="77777777" w:rsidR="00C06318" w:rsidRDefault="00B704D6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Epidemiology of </w:t>
            </w:r>
            <w:r w:rsidR="00EE633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parenteral </w:t>
            </w:r>
            <w:r w:rsidR="00EE6330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infections (hepatitis B, C, HIV/AIDS)</w:t>
            </w:r>
            <w:r w:rsidR="00EE633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and i</w:t>
            </w:r>
            <w:r w:rsidR="00EE6330"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nfections transmitted by vectors (epidemic typhus, malaria).</w:t>
            </w:r>
            <w:r w:rsidR="00EE6330" w:rsidRPr="00B704D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Prevention and control measures.</w:t>
            </w:r>
          </w:p>
          <w:p w14:paraId="5D0D6C27" w14:textId="0FF54027" w:rsidR="00EE6330" w:rsidRPr="000F7EC5" w:rsidRDefault="00EE6330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Healthcare associated infections (HAI). </w:t>
            </w:r>
            <w:r w:rsidRPr="00EE633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Key elements of the Infection Prevention and Control Program.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26D" w14:textId="6B1898BA" w:rsidR="00C06318" w:rsidRPr="000F7EC5" w:rsidRDefault="00ED6096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26CE9972" w14:textId="77777777" w:rsidTr="00ED6096">
        <w:trPr>
          <w:trHeight w:val="7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DFD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D9A" w14:textId="0F960B91" w:rsidR="00C06318" w:rsidRPr="000F7EC5" w:rsidRDefault="00EE6330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Epidemiology of 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conventional (cholera, plague, yellow fever) and </w:t>
            </w:r>
            <w:proofErr w:type="spellStart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zooanthroponosis</w:t>
            </w:r>
            <w:proofErr w:type="spellEnd"/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infections (anthrax, tularemia, leptospirosis, brucellosis, rabies).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D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health emergencies. Infections with potential for spread. </w:t>
            </w:r>
            <w:r w:rsidRPr="00EE6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Health Regulations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(IHR)</w:t>
            </w:r>
            <w:r w:rsidRPr="00D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6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 of the territory.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F2E" w14:textId="77777777" w:rsidR="00C06318" w:rsidRPr="000F7EC5" w:rsidRDefault="00C06318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14:paraId="71641034" w14:textId="2CF3234D" w:rsidR="00C06318" w:rsidRPr="000F7EC5" w:rsidRDefault="00ED6096" w:rsidP="001E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C06318" w:rsidRPr="000F7EC5" w14:paraId="3C196D19" w14:textId="77777777" w:rsidTr="00ED6096">
        <w:trPr>
          <w:trHeight w:val="19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C4F" w14:textId="77777777" w:rsidR="00C06318" w:rsidRPr="000F7EC5" w:rsidRDefault="00C06318" w:rsidP="001E5D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880" w14:textId="30521686" w:rsidR="00B312C8" w:rsidRPr="000F7EC5" w:rsidRDefault="00ED6096" w:rsidP="001E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Epidemiological methods applied in clinical epidemiology. The epidemiological analysis of infectious and non-infectious morbidity. Types of the research studies. Observational clinical studies: descriptive and analytical. Controlled and uncontrolled experimental clinical trials. Randomized controlled clinical trials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The screening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methods</w:t>
            </w:r>
            <w:r w:rsidRPr="000F7E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Practical assessment of diagnostic test validity in screening studies. The mathematical modeling of the clinical decision. The prediction of illness.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361" w14:textId="77777777" w:rsidR="00B31E92" w:rsidRPr="000F7EC5" w:rsidRDefault="00B31E92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54AE41A6" w14:textId="78B42389" w:rsidR="00C06318" w:rsidRPr="000F7EC5" w:rsidRDefault="00ED6096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B31E92" w:rsidRPr="000F7EC5" w14:paraId="40E0F009" w14:textId="77777777" w:rsidTr="00ED6096">
        <w:trPr>
          <w:trHeight w:val="384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DD1" w14:textId="77777777" w:rsidR="00B31E92" w:rsidRPr="000F7EC5" w:rsidRDefault="00B31E92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F7EC5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TOTAL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508" w14:textId="558DCD94" w:rsidR="00B31E92" w:rsidRPr="000F7EC5" w:rsidRDefault="00ED6096" w:rsidP="001E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32</w:t>
            </w:r>
          </w:p>
        </w:tc>
      </w:tr>
    </w:tbl>
    <w:p w14:paraId="7962CE4E" w14:textId="6A34101F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6A5B5DA2" w14:textId="77777777" w:rsidR="00BA7FB0" w:rsidRDefault="00BA7FB0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0F70330E" w14:textId="77777777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25429F87" w14:textId="5E91838A" w:rsidR="005B1005" w:rsidRPr="000F7EC5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0F7EC5">
        <w:rPr>
          <w:rFonts w:ascii="Times New Roman" w:hAnsi="Times New Roman" w:cs="Times New Roman"/>
          <w:sz w:val="23"/>
          <w:szCs w:val="23"/>
          <w:lang w:val="en-US"/>
        </w:rPr>
        <w:t>Head of Epidemiology Discipline</w:t>
      </w:r>
    </w:p>
    <w:p w14:paraId="07EECA06" w14:textId="77777777" w:rsidR="005B1005" w:rsidRPr="000F7EC5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0F7EC5">
        <w:rPr>
          <w:rFonts w:ascii="Times New Roman" w:hAnsi="Times New Roman" w:cs="Times New Roman"/>
          <w:sz w:val="23"/>
          <w:szCs w:val="23"/>
          <w:lang w:val="en-US"/>
        </w:rPr>
        <w:t>Department of Preventive Medicine</w:t>
      </w:r>
    </w:p>
    <w:p w14:paraId="6EC902B2" w14:textId="36C66F90" w:rsidR="005B1005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0F7EC5">
        <w:rPr>
          <w:rFonts w:ascii="Times New Roman" w:hAnsi="Times New Roman" w:cs="Times New Roman"/>
          <w:sz w:val="23"/>
          <w:szCs w:val="23"/>
          <w:lang w:val="en-US"/>
        </w:rPr>
        <w:t>PhD, associate professor</w:t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0F7EC5">
        <w:rPr>
          <w:rFonts w:ascii="Times New Roman" w:hAnsi="Times New Roman" w:cs="Times New Roman"/>
          <w:sz w:val="23"/>
          <w:szCs w:val="23"/>
          <w:lang w:val="en-US"/>
        </w:rPr>
        <w:tab/>
        <w:t xml:space="preserve">    </w:t>
      </w:r>
      <w:r w:rsidR="00A22B67">
        <w:rPr>
          <w:rFonts w:ascii="Times New Roman" w:hAnsi="Times New Roman" w:cs="Times New Roman"/>
          <w:sz w:val="23"/>
          <w:szCs w:val="23"/>
          <w:lang w:val="en-US"/>
        </w:rPr>
        <w:t xml:space="preserve">Diana </w:t>
      </w:r>
      <w:proofErr w:type="spellStart"/>
      <w:r w:rsidR="00A22B67">
        <w:rPr>
          <w:rFonts w:ascii="Times New Roman" w:hAnsi="Times New Roman" w:cs="Times New Roman"/>
          <w:sz w:val="23"/>
          <w:szCs w:val="23"/>
          <w:lang w:val="en-US"/>
        </w:rPr>
        <w:t>Spătaru</w:t>
      </w:r>
      <w:proofErr w:type="spellEnd"/>
    </w:p>
    <w:p w14:paraId="18E1365A" w14:textId="12EEDF2F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70F4C24C" w14:textId="78CECE99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30D8C07D" w14:textId="065D4D76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4471575F" w14:textId="4B31B77F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4D5950C3" w14:textId="767C2992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1453B2FD" w14:textId="6A064B94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0E8E6B66" w14:textId="08BADA7C" w:rsidR="00ED6096" w:rsidRDefault="00ED6096" w:rsidP="005B1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3079618C" w14:textId="5706863F" w:rsidR="005B1005" w:rsidRPr="001D1828" w:rsidRDefault="00DE3948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F2963" wp14:editId="239CF242">
                <wp:simplePos x="0" y="0"/>
                <wp:positionH relativeFrom="column">
                  <wp:posOffset>4361180</wp:posOffset>
                </wp:positionH>
                <wp:positionV relativeFrom="paragraph">
                  <wp:posOffset>152400</wp:posOffset>
                </wp:positionV>
                <wp:extent cx="1900555" cy="829310"/>
                <wp:effectExtent l="3810" t="3810" r="635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60A02" w14:textId="29A055F7" w:rsidR="000F7EC5" w:rsidRDefault="000F7EC5" w:rsidP="000F7EC5">
                            <w:pPr>
                              <w:spacing w:after="0" w:line="240" w:lineRule="auto"/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“</w:t>
                            </w:r>
                            <w:r w:rsidRPr="00254D7B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APPROV</w:t>
                            </w:r>
                            <w:r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E”</w:t>
                            </w:r>
                          </w:p>
                          <w:p w14:paraId="34EADB73" w14:textId="77777777" w:rsid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 of the Preventive</w:t>
                            </w:r>
                          </w:p>
                          <w:p w14:paraId="30F193D5" w14:textId="77777777" w:rsidR="000F7EC5" w:rsidRP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Medicine Department</w:t>
                            </w:r>
                          </w:p>
                          <w:p w14:paraId="3EC1300A" w14:textId="77777777" w:rsidR="000F7EC5" w:rsidRPr="000F7EC5" w:rsidRDefault="000F7EC5" w:rsidP="000F7E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EC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__________S. Cebanu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2963" id="Text Box 6" o:spid="_x0000_s1028" type="#_x0000_t202" style="position:absolute;left:0;text-align:left;margin-left:343.4pt;margin-top:12pt;width:149.6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Ru5AEAAKgDAAAOAAAAZHJzL2Uyb0RvYy54bWysU9uO0zAQfUfiHyy/01xoYRs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" filled="f" stroked="f">
                <v:textbox>
                  <w:txbxContent>
                    <w:p w14:paraId="77F60A02" w14:textId="29A055F7" w:rsidR="000F7EC5" w:rsidRDefault="000F7EC5" w:rsidP="000F7EC5">
                      <w:pPr>
                        <w:spacing w:after="0" w:line="240" w:lineRule="auto"/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“</w:t>
                      </w:r>
                      <w:r w:rsidRPr="00254D7B"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APPROV</w:t>
                      </w:r>
                      <w:r>
                        <w:rPr>
                          <w:rStyle w:val="hps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E”</w:t>
                      </w:r>
                    </w:p>
                    <w:p w14:paraId="34EADB73" w14:textId="77777777" w:rsid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Head of the Preventive</w:t>
                      </w:r>
                    </w:p>
                    <w:p w14:paraId="30F193D5" w14:textId="77777777" w:rsidR="000F7EC5" w:rsidRP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Medicine Department</w:t>
                      </w:r>
                    </w:p>
                    <w:p w14:paraId="3EC1300A" w14:textId="77777777" w:rsidR="000F7EC5" w:rsidRPr="000F7EC5" w:rsidRDefault="000F7EC5" w:rsidP="000F7E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7EC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__________S. Cebanu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59B21" w14:textId="77777777" w:rsidR="005B1005" w:rsidRPr="001D1828" w:rsidRDefault="005B1005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3CFD3243" w14:textId="77777777" w:rsidR="000F7EC5" w:rsidRDefault="000F7EC5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74A2A705" w14:textId="77777777" w:rsidR="000F7EC5" w:rsidRDefault="000F7EC5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3C38E8CE" w14:textId="77777777" w:rsidR="000F7EC5" w:rsidRDefault="000F7EC5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59B970C1" w14:textId="77777777" w:rsidR="000F7EC5" w:rsidRDefault="000F7EC5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3EBD553C" w14:textId="77777777" w:rsidR="00ED6096" w:rsidRDefault="00ED6096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7FA23C8A" w14:textId="6B4B31AB" w:rsidR="001E5DAE" w:rsidRPr="001D1828" w:rsidRDefault="001E5DAE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SYLLABUS</w:t>
      </w:r>
    </w:p>
    <w:p w14:paraId="0DF977F1" w14:textId="2A885603" w:rsidR="001E5DAE" w:rsidRPr="001D1828" w:rsidRDefault="001E5DAE" w:rsidP="001E5DA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for lectures</w:t>
      </w:r>
      <w:r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Epidemiology, Faculty of Medicine 2</w:t>
      </w:r>
      <w:r w:rsidRPr="001D182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1D182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1828">
        <w:rPr>
          <w:rStyle w:val="hps"/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spellEnd"/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year, semester</w:t>
      </w:r>
      <w:r w:rsidR="00BF29EA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VII</w:t>
      </w:r>
      <w:r w:rsidR="00323697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18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academic </w:t>
      </w: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7B3175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="00BF29EA"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F1052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D182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year</w:t>
      </w:r>
    </w:p>
    <w:p w14:paraId="367B0B21" w14:textId="77777777" w:rsidR="007B5970" w:rsidRPr="001D1828" w:rsidRDefault="007B5970" w:rsidP="007B5970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47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7998"/>
        <w:gridCol w:w="1060"/>
      </w:tblGrid>
      <w:tr w:rsidR="00BA7FB0" w:rsidRPr="001D1828" w14:paraId="00B40E9E" w14:textId="77777777" w:rsidTr="00BA7FB0">
        <w:trPr>
          <w:trHeight w:val="10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3A7" w14:textId="77777777" w:rsidR="00BA7FB0" w:rsidRPr="001D1828" w:rsidRDefault="00BA7FB0" w:rsidP="0026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  <w:p w14:paraId="53E43C56" w14:textId="77777777" w:rsidR="00BA7FB0" w:rsidRPr="001D1828" w:rsidRDefault="00BA7FB0" w:rsidP="0026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405" w14:textId="77777777" w:rsidR="00BA7FB0" w:rsidRPr="001D1828" w:rsidRDefault="00BA7FB0" w:rsidP="0026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96B" w14:textId="77777777" w:rsidR="00BA7FB0" w:rsidRPr="001D1828" w:rsidRDefault="00BA7FB0" w:rsidP="0026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</w:p>
        </w:tc>
      </w:tr>
      <w:tr w:rsidR="00BA7FB0" w:rsidRPr="001D1828" w14:paraId="0A57AF45" w14:textId="77777777" w:rsidTr="00323697">
        <w:trPr>
          <w:trHeight w:val="12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FB8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1CA" w14:textId="77777777" w:rsidR="00BA7FB0" w:rsidRPr="00DE394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lace and role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 science and medical practice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The 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heoretical basis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the study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tructure,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mechanism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development and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manifestations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the epidemic process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D59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4A8C074B" w14:textId="77777777" w:rsidTr="00323697">
        <w:trPr>
          <w:trHeight w:val="10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57C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176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system of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anti-epidemic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Epidemiological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directed to the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pathogens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 the mechanism of transmission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receptivity (</w:t>
            </w:r>
            <w:proofErr w:type="spellStart"/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immunoprophylaxis</w:t>
            </w:r>
            <w:proofErr w:type="spellEnd"/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66C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0E36DDD6" w14:textId="77777777" w:rsidTr="00323697">
        <w:trPr>
          <w:trHeight w:val="30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6C5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B32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digestive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lang w:val="en-US"/>
              </w:rPr>
              <w:t xml:space="preserve">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98BC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35869A8E" w14:textId="77777777" w:rsidTr="00323697">
        <w:trPr>
          <w:trHeight w:val="70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4B3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71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86BB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39B915A5" w14:textId="77777777" w:rsidTr="00323697">
        <w:trPr>
          <w:trHeight w:val="10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DBC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819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Epidemiology of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blood-borne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infections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measures.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6C4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7B32D4C4" w14:textId="77777777" w:rsidTr="00323697">
        <w:trPr>
          <w:trHeight w:val="6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007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227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epidemiology. 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Definition. Purpose and objectives. Structure and content of clinical epidemiology. Pharmacoepidemiology.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ealthcare associated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infections (HAI)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6ACF">
              <w:rPr>
                <w:lang w:val="en-US"/>
              </w:rPr>
              <w:t xml:space="preserve"> 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</w:t>
            </w:r>
            <w:r w:rsidRPr="00AD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 and control program.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1231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011EEADA" w14:textId="77777777" w:rsidTr="00323697">
        <w:trPr>
          <w:trHeight w:val="6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4D13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512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health emergencies. Infections with potential for spread. Prevention and control measures.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FDFC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0ABF4C9C" w14:textId="77777777" w:rsidTr="00323697">
        <w:trPr>
          <w:trHeight w:val="14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18A" w14:textId="77777777" w:rsidR="00BA7FB0" w:rsidRPr="001D1828" w:rsidRDefault="00BA7FB0" w:rsidP="00ED6096">
            <w:pPr>
              <w:pStyle w:val="Listparagraf"/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247" w14:textId="77777777" w:rsidR="00BA7FB0" w:rsidRPr="001D1828" w:rsidRDefault="00BA7FB0" w:rsidP="0026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Epidemiology of non-communicable diseases. Risk factors (anthropological, social, behavioral, natural, genetic) as determinants of communicable and non-communicable diseases. Methods of epidemiological studies.  Types of epidemiological studies.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notions about epidemiological diagnosis.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D82" w14:textId="77777777" w:rsidR="00BA7FB0" w:rsidRPr="001D1828" w:rsidRDefault="00BA7FB0" w:rsidP="003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A7FB0" w:rsidRPr="001D1828" w14:paraId="0085F982" w14:textId="77777777" w:rsidTr="00BA7FB0">
        <w:trPr>
          <w:trHeight w:val="753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AF19" w14:textId="77777777" w:rsidR="00BA7FB0" w:rsidRPr="001D1828" w:rsidRDefault="00BA7FB0" w:rsidP="00261021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828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C354A" w14:textId="77777777" w:rsidR="00BA7FB0" w:rsidRPr="001D1828" w:rsidRDefault="00BA7FB0" w:rsidP="00261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</w:tbl>
    <w:p w14:paraId="680E3BA1" w14:textId="77777777" w:rsidR="007B5970" w:rsidRPr="001D1828" w:rsidRDefault="007B5970" w:rsidP="007B5970">
      <w:pPr>
        <w:jc w:val="both"/>
        <w:rPr>
          <w:sz w:val="24"/>
          <w:szCs w:val="24"/>
          <w:lang w:val="en-US"/>
        </w:rPr>
      </w:pPr>
    </w:p>
    <w:p w14:paraId="52203E2B" w14:textId="77777777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7426E6" w14:textId="543A0D62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>Head of Epidemiology Discipline</w:t>
      </w:r>
    </w:p>
    <w:p w14:paraId="6D053B31" w14:textId="77777777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>Department of Preventive Medicine</w:t>
      </w:r>
    </w:p>
    <w:p w14:paraId="7CBCA788" w14:textId="71F424A6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sz w:val="24"/>
          <w:szCs w:val="24"/>
          <w:lang w:val="en-US"/>
        </w:rPr>
        <w:t>PhD, associate professor</w:t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82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22B67">
        <w:rPr>
          <w:rFonts w:ascii="Times New Roman" w:hAnsi="Times New Roman" w:cs="Times New Roman"/>
          <w:sz w:val="24"/>
          <w:szCs w:val="24"/>
          <w:lang w:val="en-US"/>
        </w:rPr>
        <w:t xml:space="preserve">Diana </w:t>
      </w:r>
      <w:proofErr w:type="spellStart"/>
      <w:r w:rsidR="00A22B67">
        <w:rPr>
          <w:rFonts w:ascii="Times New Roman" w:hAnsi="Times New Roman" w:cs="Times New Roman"/>
          <w:sz w:val="24"/>
          <w:szCs w:val="24"/>
          <w:lang w:val="en-US"/>
        </w:rPr>
        <w:t>Spătaru</w:t>
      </w:r>
      <w:proofErr w:type="spellEnd"/>
    </w:p>
    <w:p w14:paraId="6C73F96D" w14:textId="77777777" w:rsidR="005B1005" w:rsidRPr="001D1828" w:rsidRDefault="005B1005" w:rsidP="005B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1005" w:rsidRPr="001D1828" w:rsidSect="005B1005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1F"/>
    <w:multiLevelType w:val="hybridMultilevel"/>
    <w:tmpl w:val="7FE2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5C69"/>
    <w:multiLevelType w:val="hybridMultilevel"/>
    <w:tmpl w:val="66B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910"/>
    <w:multiLevelType w:val="hybridMultilevel"/>
    <w:tmpl w:val="ACD6FCC0"/>
    <w:lvl w:ilvl="0" w:tplc="6C6E1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1F16"/>
    <w:multiLevelType w:val="hybridMultilevel"/>
    <w:tmpl w:val="66B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711C"/>
    <w:multiLevelType w:val="hybridMultilevel"/>
    <w:tmpl w:val="66B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746A"/>
    <w:multiLevelType w:val="hybridMultilevel"/>
    <w:tmpl w:val="66B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4834">
    <w:abstractNumId w:val="3"/>
  </w:num>
  <w:num w:numId="2" w16cid:durableId="2003192532">
    <w:abstractNumId w:val="0"/>
  </w:num>
  <w:num w:numId="3" w16cid:durableId="1702781604">
    <w:abstractNumId w:val="2"/>
  </w:num>
  <w:num w:numId="4" w16cid:durableId="1937444743">
    <w:abstractNumId w:val="5"/>
  </w:num>
  <w:num w:numId="5" w16cid:durableId="2026438729">
    <w:abstractNumId w:val="4"/>
  </w:num>
  <w:num w:numId="6" w16cid:durableId="178830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0"/>
    <w:rsid w:val="0000472F"/>
    <w:rsid w:val="00025DCA"/>
    <w:rsid w:val="00032E86"/>
    <w:rsid w:val="000C3B98"/>
    <w:rsid w:val="000F7EC5"/>
    <w:rsid w:val="001067AD"/>
    <w:rsid w:val="00135843"/>
    <w:rsid w:val="001373CE"/>
    <w:rsid w:val="00171C88"/>
    <w:rsid w:val="001A2F1C"/>
    <w:rsid w:val="001D1828"/>
    <w:rsid w:val="001E5DAE"/>
    <w:rsid w:val="00214DB3"/>
    <w:rsid w:val="002235D4"/>
    <w:rsid w:val="00254D7B"/>
    <w:rsid w:val="00270996"/>
    <w:rsid w:val="002A484A"/>
    <w:rsid w:val="002B582B"/>
    <w:rsid w:val="002C664D"/>
    <w:rsid w:val="00311048"/>
    <w:rsid w:val="00320AAB"/>
    <w:rsid w:val="00321735"/>
    <w:rsid w:val="003217AC"/>
    <w:rsid w:val="00323697"/>
    <w:rsid w:val="00375511"/>
    <w:rsid w:val="003A2743"/>
    <w:rsid w:val="003E28CC"/>
    <w:rsid w:val="003F27E3"/>
    <w:rsid w:val="004637F6"/>
    <w:rsid w:val="00474B1D"/>
    <w:rsid w:val="00481541"/>
    <w:rsid w:val="004D1889"/>
    <w:rsid w:val="00596CA0"/>
    <w:rsid w:val="005B1005"/>
    <w:rsid w:val="005C7730"/>
    <w:rsid w:val="005E2F46"/>
    <w:rsid w:val="005F2AFD"/>
    <w:rsid w:val="00636DED"/>
    <w:rsid w:val="0064157D"/>
    <w:rsid w:val="00766441"/>
    <w:rsid w:val="00775911"/>
    <w:rsid w:val="007A0C9F"/>
    <w:rsid w:val="007B3175"/>
    <w:rsid w:val="007B5970"/>
    <w:rsid w:val="00872A51"/>
    <w:rsid w:val="00876DC4"/>
    <w:rsid w:val="00882831"/>
    <w:rsid w:val="008B4126"/>
    <w:rsid w:val="008D403C"/>
    <w:rsid w:val="008E5897"/>
    <w:rsid w:val="008F07D0"/>
    <w:rsid w:val="00937C2B"/>
    <w:rsid w:val="0094695A"/>
    <w:rsid w:val="009B59B4"/>
    <w:rsid w:val="009C1A7E"/>
    <w:rsid w:val="009F00FB"/>
    <w:rsid w:val="009F1052"/>
    <w:rsid w:val="00A22B67"/>
    <w:rsid w:val="00A548EE"/>
    <w:rsid w:val="00A615AD"/>
    <w:rsid w:val="00AB1D42"/>
    <w:rsid w:val="00AD6ACF"/>
    <w:rsid w:val="00B312C8"/>
    <w:rsid w:val="00B31E92"/>
    <w:rsid w:val="00B44F10"/>
    <w:rsid w:val="00B704D6"/>
    <w:rsid w:val="00B71B1C"/>
    <w:rsid w:val="00BA7D59"/>
    <w:rsid w:val="00BA7FB0"/>
    <w:rsid w:val="00BF29EA"/>
    <w:rsid w:val="00BF6E9B"/>
    <w:rsid w:val="00C06318"/>
    <w:rsid w:val="00C47827"/>
    <w:rsid w:val="00C538BE"/>
    <w:rsid w:val="00C57A7D"/>
    <w:rsid w:val="00C71891"/>
    <w:rsid w:val="00C82A05"/>
    <w:rsid w:val="00C91AF6"/>
    <w:rsid w:val="00CE4E5C"/>
    <w:rsid w:val="00D873FB"/>
    <w:rsid w:val="00DA038C"/>
    <w:rsid w:val="00DB01A9"/>
    <w:rsid w:val="00DC503A"/>
    <w:rsid w:val="00DD5623"/>
    <w:rsid w:val="00DE3948"/>
    <w:rsid w:val="00E009B3"/>
    <w:rsid w:val="00E11378"/>
    <w:rsid w:val="00E53CE1"/>
    <w:rsid w:val="00ED6096"/>
    <w:rsid w:val="00EE6330"/>
    <w:rsid w:val="00EE7B19"/>
    <w:rsid w:val="00F03EA5"/>
    <w:rsid w:val="00F3226A"/>
    <w:rsid w:val="00F34777"/>
    <w:rsid w:val="00FA222C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4667"/>
  <w15:docId w15:val="{4164A0C9-8E02-485E-A521-CA4939A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CA"/>
  </w:style>
  <w:style w:type="paragraph" w:styleId="Titlu1">
    <w:name w:val="heading 1"/>
    <w:basedOn w:val="Normal"/>
    <w:next w:val="Normal"/>
    <w:link w:val="Titlu1Caracter"/>
    <w:qFormat/>
    <w:rsid w:val="004D188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70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E2F4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4D1889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ps">
    <w:name w:val="hps"/>
    <w:basedOn w:val="Fontdeparagrafimplicit"/>
    <w:rsid w:val="0064157D"/>
  </w:style>
  <w:style w:type="character" w:customStyle="1" w:styleId="shorttext">
    <w:name w:val="short_text"/>
    <w:basedOn w:val="Fontdeparagrafimplicit"/>
    <w:rsid w:val="00EE7B19"/>
  </w:style>
  <w:style w:type="paragraph" w:styleId="TextnBalon">
    <w:name w:val="Balloon Text"/>
    <w:basedOn w:val="Normal"/>
    <w:link w:val="TextnBalonCaracter"/>
    <w:uiPriority w:val="99"/>
    <w:semiHidden/>
    <w:unhideWhenUsed/>
    <w:rsid w:val="005F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2AFD"/>
    <w:rPr>
      <w:rFonts w:ascii="Segoe UI" w:hAnsi="Segoe UI" w:cs="Segoe UI"/>
      <w:sz w:val="18"/>
      <w:szCs w:val="1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704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5C39-088D-4162-A7BA-B619D561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857</Words>
  <Characters>4974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Ion Berdeu</cp:lastModifiedBy>
  <cp:revision>14</cp:revision>
  <cp:lastPrinted>2023-10-10T09:25:00Z</cp:lastPrinted>
  <dcterms:created xsi:type="dcterms:W3CDTF">2021-09-21T18:26:00Z</dcterms:created>
  <dcterms:modified xsi:type="dcterms:W3CDTF">2025-01-31T12:33:00Z</dcterms:modified>
</cp:coreProperties>
</file>